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3E5FA7"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825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556BDF" w:rsidRDefault="00600281" w:rsidP="00AC4A99">
            <w:pPr>
              <w:jc w:val="center"/>
              <w:rPr>
                <w:b/>
                <w:sz w:val="24"/>
                <w:szCs w:val="24"/>
              </w:rPr>
            </w:pPr>
            <w:r w:rsidRPr="00556BDF">
              <w:rPr>
                <w:b/>
                <w:sz w:val="24"/>
                <w:szCs w:val="24"/>
              </w:rPr>
              <w:t>Council</w:t>
            </w:r>
          </w:p>
        </w:tc>
        <w:tc>
          <w:tcPr>
            <w:tcW w:w="2268" w:type="dxa"/>
            <w:gridSpan w:val="2"/>
            <w:tcBorders>
              <w:bottom w:val="nil"/>
            </w:tcBorders>
            <w:vAlign w:val="center"/>
          </w:tcPr>
          <w:p w:rsidR="002F5C5E" w:rsidRPr="00556BDF" w:rsidRDefault="00600281" w:rsidP="00600281">
            <w:pPr>
              <w:jc w:val="center"/>
              <w:rPr>
                <w:b/>
                <w:sz w:val="24"/>
                <w:szCs w:val="24"/>
              </w:rPr>
            </w:pPr>
            <w:r w:rsidRPr="00556BDF">
              <w:rPr>
                <w:b/>
                <w:sz w:val="24"/>
                <w:szCs w:val="24"/>
              </w:rPr>
              <w:t>22 November 2017</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F67F95" w:rsidP="003902A2">
            <w:pPr>
              <w:jc w:val="right"/>
              <w:rPr>
                <w:sz w:val="8"/>
              </w:rPr>
            </w:pPr>
            <w:r>
              <w:rPr>
                <w:sz w:val="8"/>
              </w:rPr>
              <w:t xml:space="preserve">September </w:t>
            </w:r>
            <w:r w:rsidR="002F5C5E" w:rsidRPr="009E2B84">
              <w:rPr>
                <w:sz w:val="8"/>
              </w:rPr>
              <w:t>2017</w:t>
            </w: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556BDF" w:rsidRDefault="0047741D" w:rsidP="00E2196F">
            <w:pPr>
              <w:rPr>
                <w:b/>
                <w:sz w:val="24"/>
                <w:szCs w:val="24"/>
              </w:rPr>
            </w:pPr>
          </w:p>
          <w:p w:rsidR="0047741D" w:rsidRPr="00556BDF" w:rsidRDefault="00600281" w:rsidP="00E2196F">
            <w:pPr>
              <w:jc w:val="center"/>
              <w:rPr>
                <w:b/>
                <w:sz w:val="24"/>
                <w:szCs w:val="24"/>
              </w:rPr>
            </w:pPr>
            <w:r w:rsidRPr="00556BDF">
              <w:rPr>
                <w:b/>
                <w:sz w:val="24"/>
                <w:szCs w:val="24"/>
              </w:rPr>
              <w:t xml:space="preserve">Changes to Membership </w:t>
            </w:r>
            <w:r w:rsidR="00284C6C" w:rsidRPr="00556BDF">
              <w:rPr>
                <w:b/>
                <w:sz w:val="24"/>
                <w:szCs w:val="24"/>
              </w:rPr>
              <w:t xml:space="preserve">and Chairmanship </w:t>
            </w:r>
            <w:r w:rsidRPr="00556BDF">
              <w:rPr>
                <w:b/>
                <w:sz w:val="24"/>
                <w:szCs w:val="24"/>
              </w:rPr>
              <w:t>of Committees and Chairmanship of Central Neighbourhood Forum 2017/18</w:t>
            </w:r>
          </w:p>
          <w:p w:rsidR="00600281" w:rsidRPr="00556BDF" w:rsidRDefault="00600281" w:rsidP="00E2196F">
            <w:pPr>
              <w:jc w:val="center"/>
              <w:rPr>
                <w:b/>
                <w:sz w:val="24"/>
                <w:szCs w:val="24"/>
              </w:rPr>
            </w:pPr>
          </w:p>
        </w:tc>
        <w:tc>
          <w:tcPr>
            <w:tcW w:w="2977" w:type="dxa"/>
            <w:gridSpan w:val="2"/>
            <w:vAlign w:val="center"/>
          </w:tcPr>
          <w:p w:rsidR="0047741D" w:rsidRPr="00556BDF" w:rsidRDefault="00600281" w:rsidP="00600281">
            <w:pPr>
              <w:jc w:val="center"/>
              <w:rPr>
                <w:i/>
                <w:sz w:val="24"/>
                <w:szCs w:val="24"/>
              </w:rPr>
            </w:pPr>
            <w:r w:rsidRPr="00556BDF">
              <w:rPr>
                <w:b/>
                <w:sz w:val="24"/>
                <w:szCs w:val="24"/>
              </w:rPr>
              <w:t>Interim Corporate Governance Manager</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977"/>
      </w:tblGrid>
      <w:tr w:rsidR="0047741D" w:rsidRPr="009C1143" w:rsidTr="004810DE">
        <w:tc>
          <w:tcPr>
            <w:tcW w:w="6941" w:type="dxa"/>
            <w:shd w:val="clear" w:color="auto" w:fill="auto"/>
          </w:tcPr>
          <w:p w:rsidR="0047741D" w:rsidRPr="00556BDF" w:rsidRDefault="0047741D" w:rsidP="00E2196F">
            <w:pPr>
              <w:rPr>
                <w:sz w:val="24"/>
                <w:szCs w:val="24"/>
              </w:rPr>
            </w:pPr>
          </w:p>
          <w:p w:rsidR="0047741D" w:rsidRPr="009C1143" w:rsidRDefault="0047741D" w:rsidP="00E2196F">
            <w:pPr>
              <w:rPr>
                <w:szCs w:val="22"/>
              </w:rPr>
            </w:pPr>
            <w:r w:rsidRPr="00556BDF">
              <w:rPr>
                <w:sz w:val="24"/>
                <w:szCs w:val="24"/>
              </w:rPr>
              <w:t>Is this report confidential?</w:t>
            </w:r>
          </w:p>
        </w:tc>
        <w:tc>
          <w:tcPr>
            <w:tcW w:w="2977" w:type="dxa"/>
            <w:shd w:val="clear" w:color="auto" w:fill="auto"/>
          </w:tcPr>
          <w:p w:rsidR="00600281" w:rsidRDefault="00600281" w:rsidP="00E2196F">
            <w:pPr>
              <w:rPr>
                <w:b/>
                <w:szCs w:val="22"/>
              </w:rPr>
            </w:pPr>
          </w:p>
          <w:p w:rsidR="0047741D" w:rsidRPr="00600281" w:rsidRDefault="004810DE" w:rsidP="00E2196F">
            <w:pPr>
              <w:rPr>
                <w:b/>
                <w:szCs w:val="22"/>
              </w:rPr>
            </w:pPr>
            <w:r>
              <w:rPr>
                <w:b/>
                <w:szCs w:val="22"/>
              </w:rPr>
              <w:t xml:space="preserve">     </w:t>
            </w:r>
            <w:r w:rsidR="00600281">
              <w:rPr>
                <w:b/>
                <w:szCs w:val="22"/>
              </w:rPr>
              <w:t>No</w:t>
            </w:r>
          </w:p>
          <w:p w:rsidR="0047741D" w:rsidRPr="009C1143" w:rsidRDefault="0047741D" w:rsidP="00E2196F">
            <w:pPr>
              <w:rPr>
                <w:szCs w:val="22"/>
              </w:rPr>
            </w:pPr>
          </w:p>
        </w:tc>
      </w:tr>
    </w:tbl>
    <w:p w:rsidR="00EB2D32" w:rsidRPr="009C1143" w:rsidRDefault="00EB2D32" w:rsidP="002F5C5E">
      <w:pPr>
        <w:rPr>
          <w:sz w:val="16"/>
          <w:szCs w:val="16"/>
        </w:rPr>
      </w:pPr>
    </w:p>
    <w:p w:rsidR="00A33256" w:rsidRDefault="002F5C5E" w:rsidP="00A33256">
      <w:pPr>
        <w:keepNext/>
        <w:numPr>
          <w:ilvl w:val="0"/>
          <w:numId w:val="8"/>
        </w:numPr>
        <w:outlineLvl w:val="0"/>
        <w:rPr>
          <w:rFonts w:cs="Arial"/>
          <w:b/>
          <w:sz w:val="24"/>
          <w:szCs w:val="24"/>
        </w:rPr>
      </w:pPr>
      <w:r w:rsidRPr="005B31B1">
        <w:rPr>
          <w:rFonts w:cs="Arial"/>
          <w:b/>
          <w:sz w:val="24"/>
          <w:szCs w:val="24"/>
        </w:rPr>
        <w:t xml:space="preserve">PURPOSE OF THE REPORT  </w:t>
      </w:r>
    </w:p>
    <w:p w:rsidR="00F9052E" w:rsidRPr="005B31B1" w:rsidRDefault="00F9052E" w:rsidP="00F9052E">
      <w:pPr>
        <w:keepNext/>
        <w:ind w:left="360"/>
        <w:outlineLvl w:val="0"/>
        <w:rPr>
          <w:rFonts w:cs="Arial"/>
          <w:b/>
          <w:sz w:val="24"/>
          <w:szCs w:val="24"/>
        </w:rPr>
      </w:pPr>
    </w:p>
    <w:p w:rsidR="00556BDF" w:rsidRDefault="00556BDF" w:rsidP="00556BDF">
      <w:pPr>
        <w:autoSpaceDE w:val="0"/>
        <w:autoSpaceDN w:val="0"/>
        <w:adjustRightInd w:val="0"/>
        <w:ind w:left="720" w:hanging="720"/>
        <w:rPr>
          <w:rFonts w:cs="Arial"/>
          <w:sz w:val="24"/>
          <w:szCs w:val="24"/>
        </w:rPr>
      </w:pPr>
      <w:r>
        <w:rPr>
          <w:rFonts w:cs="Arial"/>
          <w:sz w:val="24"/>
          <w:szCs w:val="24"/>
        </w:rPr>
        <w:t>(1)</w:t>
      </w:r>
      <w:r>
        <w:rPr>
          <w:rFonts w:cs="Arial"/>
          <w:sz w:val="24"/>
          <w:szCs w:val="24"/>
        </w:rPr>
        <w:tab/>
      </w:r>
      <w:r w:rsidR="00A33256" w:rsidRPr="00556BDF">
        <w:rPr>
          <w:rFonts w:cs="Arial"/>
          <w:sz w:val="24"/>
          <w:szCs w:val="24"/>
        </w:rPr>
        <w:t xml:space="preserve">To advise the Council that Councillors </w:t>
      </w:r>
      <w:r w:rsidR="007B2411" w:rsidRPr="00556BDF">
        <w:rPr>
          <w:rFonts w:cs="Arial"/>
          <w:sz w:val="24"/>
          <w:szCs w:val="24"/>
        </w:rPr>
        <w:t xml:space="preserve">Claire Hamilton and </w:t>
      </w:r>
      <w:r w:rsidR="00A33256" w:rsidRPr="00556BDF">
        <w:rPr>
          <w:rFonts w:cs="Arial"/>
          <w:sz w:val="24"/>
          <w:szCs w:val="24"/>
        </w:rPr>
        <w:t xml:space="preserve">Paul Wharton have given notice that they have formed a new </w:t>
      </w:r>
      <w:r w:rsidR="007B2411" w:rsidRPr="00556BDF">
        <w:rPr>
          <w:rFonts w:cs="Arial"/>
          <w:sz w:val="24"/>
          <w:szCs w:val="24"/>
        </w:rPr>
        <w:t>political group entitled the South Ribble Independents</w:t>
      </w:r>
      <w:r w:rsidR="00AC3661" w:rsidRPr="00556BDF">
        <w:rPr>
          <w:rFonts w:cs="Arial"/>
          <w:sz w:val="24"/>
          <w:szCs w:val="24"/>
        </w:rPr>
        <w:t xml:space="preserve"> Group with effect from 15 October </w:t>
      </w:r>
      <w:r w:rsidR="00A33256" w:rsidRPr="00556BDF">
        <w:rPr>
          <w:rFonts w:cs="Arial"/>
          <w:sz w:val="24"/>
          <w:szCs w:val="24"/>
        </w:rPr>
        <w:t>2017, which has changed the Political Balance on the Council and to inform the Council that the change in proportionality affects the entitlement to fo</w:t>
      </w:r>
      <w:r w:rsidR="001C7D9C" w:rsidRPr="00556BDF">
        <w:rPr>
          <w:rFonts w:cs="Arial"/>
          <w:sz w:val="24"/>
          <w:szCs w:val="24"/>
        </w:rPr>
        <w:t>rmal Committee Places;</w:t>
      </w:r>
    </w:p>
    <w:p w:rsidR="00A33256" w:rsidRDefault="00556BDF" w:rsidP="00556BDF">
      <w:pPr>
        <w:autoSpaceDE w:val="0"/>
        <w:autoSpaceDN w:val="0"/>
        <w:adjustRightInd w:val="0"/>
        <w:ind w:left="720" w:hanging="720"/>
        <w:rPr>
          <w:rFonts w:cs="Arial"/>
          <w:sz w:val="24"/>
          <w:szCs w:val="24"/>
        </w:rPr>
      </w:pPr>
      <w:r>
        <w:rPr>
          <w:rFonts w:cs="Arial"/>
          <w:sz w:val="24"/>
          <w:szCs w:val="24"/>
        </w:rPr>
        <w:t>(2)</w:t>
      </w:r>
      <w:r>
        <w:rPr>
          <w:rFonts w:cs="Arial"/>
          <w:sz w:val="24"/>
          <w:szCs w:val="24"/>
        </w:rPr>
        <w:tab/>
      </w:r>
      <w:r w:rsidR="00A33256" w:rsidRPr="00556BDF">
        <w:rPr>
          <w:rFonts w:cs="Arial"/>
          <w:sz w:val="24"/>
          <w:szCs w:val="24"/>
        </w:rPr>
        <w:t>To advise Council that Councillor David Bird has resigned from the membership and chairmanship of the Standards Committee</w:t>
      </w:r>
      <w:r w:rsidR="001C7D9C" w:rsidRPr="00556BDF">
        <w:rPr>
          <w:rFonts w:cs="Arial"/>
          <w:sz w:val="24"/>
          <w:szCs w:val="24"/>
        </w:rPr>
        <w:t>; and</w:t>
      </w:r>
      <w:r w:rsidR="00A33256" w:rsidRPr="00556BDF">
        <w:rPr>
          <w:rFonts w:cs="Arial"/>
          <w:sz w:val="24"/>
          <w:szCs w:val="24"/>
        </w:rPr>
        <w:t xml:space="preserve"> </w:t>
      </w:r>
    </w:p>
    <w:p w:rsidR="002F5C5E" w:rsidRPr="00556BDF" w:rsidRDefault="00556BDF" w:rsidP="00556BDF">
      <w:pPr>
        <w:autoSpaceDE w:val="0"/>
        <w:autoSpaceDN w:val="0"/>
        <w:adjustRightInd w:val="0"/>
        <w:ind w:left="720" w:hanging="720"/>
        <w:rPr>
          <w:rFonts w:cs="Arial"/>
          <w:sz w:val="24"/>
          <w:szCs w:val="24"/>
        </w:rPr>
      </w:pPr>
      <w:r>
        <w:rPr>
          <w:rFonts w:cs="Arial"/>
          <w:sz w:val="24"/>
          <w:szCs w:val="24"/>
        </w:rPr>
        <w:t>(3)</w:t>
      </w:r>
      <w:r>
        <w:rPr>
          <w:rFonts w:cs="Arial"/>
          <w:sz w:val="24"/>
          <w:szCs w:val="24"/>
        </w:rPr>
        <w:tab/>
      </w:r>
      <w:r w:rsidR="001C7D9C" w:rsidRPr="00556BDF">
        <w:rPr>
          <w:rFonts w:cs="Arial"/>
          <w:sz w:val="24"/>
          <w:szCs w:val="24"/>
        </w:rPr>
        <w:t xml:space="preserve">To seek approval to the proposed </w:t>
      </w:r>
      <w:r w:rsidR="00600281" w:rsidRPr="00556BDF">
        <w:rPr>
          <w:rFonts w:cs="Arial"/>
          <w:sz w:val="24"/>
          <w:szCs w:val="24"/>
        </w:rPr>
        <w:t xml:space="preserve">changes to the membership </w:t>
      </w:r>
      <w:r w:rsidR="00F9052E" w:rsidRPr="00556BDF">
        <w:rPr>
          <w:rFonts w:cs="Arial"/>
          <w:sz w:val="24"/>
          <w:szCs w:val="24"/>
        </w:rPr>
        <w:t xml:space="preserve">of Committees; </w:t>
      </w:r>
      <w:r w:rsidR="00A33256" w:rsidRPr="00556BDF">
        <w:rPr>
          <w:rFonts w:cs="Arial"/>
          <w:sz w:val="24"/>
          <w:szCs w:val="24"/>
        </w:rPr>
        <w:t xml:space="preserve">the </w:t>
      </w:r>
      <w:r w:rsidR="003B24B3" w:rsidRPr="00556BDF">
        <w:rPr>
          <w:rFonts w:cs="Arial"/>
          <w:sz w:val="24"/>
          <w:szCs w:val="24"/>
        </w:rPr>
        <w:t xml:space="preserve">chairmanship </w:t>
      </w:r>
      <w:r w:rsidR="00F9052E" w:rsidRPr="00556BDF">
        <w:rPr>
          <w:rFonts w:cs="Arial"/>
          <w:sz w:val="24"/>
          <w:szCs w:val="24"/>
        </w:rPr>
        <w:t xml:space="preserve">and vice chairmanship </w:t>
      </w:r>
      <w:r w:rsidR="00600281" w:rsidRPr="00556BDF">
        <w:rPr>
          <w:rFonts w:cs="Arial"/>
          <w:sz w:val="24"/>
          <w:szCs w:val="24"/>
        </w:rPr>
        <w:t xml:space="preserve">of </w:t>
      </w:r>
      <w:r w:rsidR="00A33256" w:rsidRPr="00556BDF">
        <w:rPr>
          <w:rFonts w:cs="Arial"/>
          <w:sz w:val="24"/>
          <w:szCs w:val="24"/>
        </w:rPr>
        <w:t>the Standards C</w:t>
      </w:r>
      <w:r w:rsidR="00600281" w:rsidRPr="00556BDF">
        <w:rPr>
          <w:rFonts w:cs="Arial"/>
          <w:sz w:val="24"/>
          <w:szCs w:val="24"/>
        </w:rPr>
        <w:t>ommittees and the chairmanship</w:t>
      </w:r>
      <w:r w:rsidR="004E2829">
        <w:rPr>
          <w:rFonts w:cs="Arial"/>
          <w:sz w:val="24"/>
          <w:szCs w:val="24"/>
        </w:rPr>
        <w:t xml:space="preserve"> and vice chairmanship </w:t>
      </w:r>
      <w:r w:rsidR="00600281" w:rsidRPr="00556BDF">
        <w:rPr>
          <w:rFonts w:cs="Arial"/>
          <w:sz w:val="24"/>
          <w:szCs w:val="24"/>
        </w:rPr>
        <w:t>of the Central Neighbourhood Fo</w:t>
      </w:r>
      <w:r w:rsidR="00A33256" w:rsidRPr="00556BDF">
        <w:rPr>
          <w:rFonts w:cs="Arial"/>
          <w:sz w:val="24"/>
          <w:szCs w:val="24"/>
        </w:rPr>
        <w:t xml:space="preserve">rum for the remainder of </w:t>
      </w:r>
      <w:r w:rsidR="001C7D9C" w:rsidRPr="00556BDF">
        <w:rPr>
          <w:rFonts w:cs="Arial"/>
          <w:sz w:val="24"/>
          <w:szCs w:val="24"/>
        </w:rPr>
        <w:t xml:space="preserve">the Council Year </w:t>
      </w:r>
      <w:r w:rsidR="00A33256" w:rsidRPr="00556BDF">
        <w:rPr>
          <w:rFonts w:cs="Arial"/>
          <w:sz w:val="24"/>
          <w:szCs w:val="24"/>
        </w:rPr>
        <w:t>2017/</w:t>
      </w:r>
      <w:r w:rsidR="00600281" w:rsidRPr="00556BDF">
        <w:rPr>
          <w:rFonts w:cs="Arial"/>
          <w:sz w:val="24"/>
          <w:szCs w:val="24"/>
        </w:rPr>
        <w:t>18.</w:t>
      </w:r>
    </w:p>
    <w:p w:rsidR="002F5C5E" w:rsidRPr="005B31B1" w:rsidRDefault="002F5C5E" w:rsidP="002F5C5E">
      <w:pPr>
        <w:rPr>
          <w:rFonts w:cs="Arial"/>
          <w:sz w:val="24"/>
          <w:szCs w:val="24"/>
        </w:rPr>
      </w:pPr>
    </w:p>
    <w:p w:rsidR="002F5C5E" w:rsidRPr="005B31B1" w:rsidRDefault="002F5C5E" w:rsidP="002F5C5E">
      <w:pPr>
        <w:keepNext/>
        <w:numPr>
          <w:ilvl w:val="0"/>
          <w:numId w:val="8"/>
        </w:numPr>
        <w:outlineLvl w:val="0"/>
        <w:rPr>
          <w:rFonts w:cs="Arial"/>
          <w:b/>
          <w:sz w:val="24"/>
          <w:szCs w:val="24"/>
        </w:rPr>
      </w:pPr>
      <w:r w:rsidRPr="005B31B1">
        <w:rPr>
          <w:rFonts w:cs="Arial"/>
          <w:b/>
          <w:sz w:val="24"/>
          <w:szCs w:val="24"/>
        </w:rPr>
        <w:t>RECOMMENDATIONS</w:t>
      </w:r>
    </w:p>
    <w:p w:rsidR="00C04108" w:rsidRDefault="00C04108" w:rsidP="00C04108">
      <w:pPr>
        <w:rPr>
          <w:rFonts w:cs="Arial"/>
          <w:sz w:val="24"/>
          <w:szCs w:val="24"/>
        </w:rPr>
      </w:pPr>
    </w:p>
    <w:p w:rsidR="00600281" w:rsidRPr="005B31B1" w:rsidRDefault="00600281" w:rsidP="00C04108">
      <w:pPr>
        <w:ind w:left="360"/>
        <w:rPr>
          <w:rFonts w:cs="Arial"/>
          <w:sz w:val="24"/>
          <w:szCs w:val="24"/>
        </w:rPr>
      </w:pPr>
      <w:r w:rsidRPr="005B31B1">
        <w:rPr>
          <w:rFonts w:cs="Arial"/>
          <w:sz w:val="24"/>
          <w:szCs w:val="24"/>
        </w:rPr>
        <w:t xml:space="preserve">That the </w:t>
      </w:r>
      <w:r w:rsidR="00F9052E">
        <w:rPr>
          <w:rFonts w:cs="Arial"/>
          <w:sz w:val="24"/>
          <w:szCs w:val="24"/>
        </w:rPr>
        <w:t xml:space="preserve">revised </w:t>
      </w:r>
      <w:r w:rsidRPr="005B31B1">
        <w:rPr>
          <w:rFonts w:cs="Arial"/>
          <w:sz w:val="24"/>
          <w:szCs w:val="24"/>
        </w:rPr>
        <w:t xml:space="preserve">membership </w:t>
      </w:r>
      <w:r w:rsidR="00C04108">
        <w:rPr>
          <w:rFonts w:cs="Arial"/>
          <w:sz w:val="24"/>
          <w:szCs w:val="24"/>
        </w:rPr>
        <w:t xml:space="preserve">of the </w:t>
      </w:r>
      <w:r w:rsidR="00297A89">
        <w:rPr>
          <w:rFonts w:cs="Arial"/>
          <w:sz w:val="24"/>
          <w:szCs w:val="24"/>
        </w:rPr>
        <w:t xml:space="preserve">various </w:t>
      </w:r>
      <w:r w:rsidR="00F9052E">
        <w:rPr>
          <w:rFonts w:cs="Arial"/>
          <w:sz w:val="24"/>
          <w:szCs w:val="24"/>
        </w:rPr>
        <w:t xml:space="preserve">Committees; </w:t>
      </w:r>
      <w:r w:rsidR="003B24B3" w:rsidRPr="005B31B1">
        <w:rPr>
          <w:rFonts w:cs="Arial"/>
          <w:sz w:val="24"/>
          <w:szCs w:val="24"/>
        </w:rPr>
        <w:t xml:space="preserve">the chairmanship </w:t>
      </w:r>
      <w:r w:rsidR="00F9052E">
        <w:rPr>
          <w:rFonts w:cs="Arial"/>
          <w:sz w:val="24"/>
          <w:szCs w:val="24"/>
        </w:rPr>
        <w:t xml:space="preserve">and vice chairmanship </w:t>
      </w:r>
      <w:r w:rsidRPr="005B31B1">
        <w:rPr>
          <w:rFonts w:cs="Arial"/>
          <w:sz w:val="24"/>
          <w:szCs w:val="24"/>
        </w:rPr>
        <w:t xml:space="preserve">of </w:t>
      </w:r>
      <w:r w:rsidR="003B24B3" w:rsidRPr="005B31B1">
        <w:rPr>
          <w:rFonts w:cs="Arial"/>
          <w:sz w:val="24"/>
          <w:szCs w:val="24"/>
        </w:rPr>
        <w:t xml:space="preserve">the </w:t>
      </w:r>
      <w:r w:rsidR="00C04108">
        <w:rPr>
          <w:rFonts w:cs="Arial"/>
          <w:sz w:val="24"/>
          <w:szCs w:val="24"/>
        </w:rPr>
        <w:t xml:space="preserve">Standards Committee </w:t>
      </w:r>
      <w:r w:rsidR="00284C6C" w:rsidRPr="005B31B1">
        <w:rPr>
          <w:rFonts w:cs="Arial"/>
          <w:sz w:val="24"/>
          <w:szCs w:val="24"/>
        </w:rPr>
        <w:t xml:space="preserve">and the </w:t>
      </w:r>
      <w:r w:rsidR="00F9052E">
        <w:rPr>
          <w:rFonts w:cs="Arial"/>
          <w:sz w:val="24"/>
          <w:szCs w:val="24"/>
        </w:rPr>
        <w:t xml:space="preserve">chairmanship </w:t>
      </w:r>
      <w:r w:rsidR="004E2829" w:rsidRPr="004E2829">
        <w:rPr>
          <w:rFonts w:cs="Arial"/>
          <w:sz w:val="24"/>
          <w:szCs w:val="24"/>
        </w:rPr>
        <w:t xml:space="preserve">and vice chairmanship </w:t>
      </w:r>
      <w:r w:rsidR="00F9052E">
        <w:rPr>
          <w:rFonts w:cs="Arial"/>
          <w:sz w:val="24"/>
          <w:szCs w:val="24"/>
        </w:rPr>
        <w:t xml:space="preserve">of the </w:t>
      </w:r>
      <w:r w:rsidR="00284C6C" w:rsidRPr="005B31B1">
        <w:rPr>
          <w:rFonts w:cs="Arial"/>
          <w:sz w:val="24"/>
          <w:szCs w:val="24"/>
        </w:rPr>
        <w:t>Central Neighbourhood Forum</w:t>
      </w:r>
      <w:r w:rsidR="00F9052E">
        <w:rPr>
          <w:rFonts w:cs="Arial"/>
          <w:sz w:val="24"/>
          <w:szCs w:val="24"/>
        </w:rPr>
        <w:t xml:space="preserve"> be approved</w:t>
      </w:r>
      <w:r w:rsidRPr="005B31B1">
        <w:rPr>
          <w:rFonts w:cs="Arial"/>
          <w:sz w:val="24"/>
          <w:szCs w:val="24"/>
        </w:rPr>
        <w:t xml:space="preserve"> </w:t>
      </w:r>
      <w:r w:rsidR="00F9052E">
        <w:rPr>
          <w:rFonts w:cs="Arial"/>
          <w:sz w:val="24"/>
          <w:szCs w:val="24"/>
        </w:rPr>
        <w:t xml:space="preserve">for the remainder of the Council Year 2017/18 </w:t>
      </w:r>
      <w:r w:rsidRPr="005B31B1">
        <w:rPr>
          <w:rFonts w:cs="Arial"/>
          <w:sz w:val="24"/>
          <w:szCs w:val="24"/>
        </w:rPr>
        <w:t>in accordance with Appendix A of this report.</w:t>
      </w:r>
    </w:p>
    <w:p w:rsidR="002F5C5E" w:rsidRPr="005B31B1" w:rsidRDefault="002F5C5E" w:rsidP="002F5C5E">
      <w:pPr>
        <w:rPr>
          <w:rFonts w:cs="Arial"/>
          <w:sz w:val="24"/>
          <w:szCs w:val="24"/>
        </w:rPr>
      </w:pPr>
    </w:p>
    <w:p w:rsidR="002F5C5E" w:rsidRDefault="00600281" w:rsidP="002F5C5E">
      <w:pPr>
        <w:keepNext/>
        <w:outlineLvl w:val="0"/>
        <w:rPr>
          <w:rFonts w:cs="Arial"/>
          <w:b/>
          <w:sz w:val="24"/>
          <w:szCs w:val="24"/>
        </w:rPr>
      </w:pPr>
      <w:r w:rsidRPr="005B31B1">
        <w:rPr>
          <w:rFonts w:cs="Arial"/>
          <w:b/>
          <w:sz w:val="24"/>
          <w:szCs w:val="24"/>
        </w:rPr>
        <w:t>3</w:t>
      </w:r>
      <w:r w:rsidR="002F5C5E" w:rsidRPr="005B31B1">
        <w:rPr>
          <w:rFonts w:cs="Arial"/>
          <w:b/>
          <w:sz w:val="24"/>
          <w:szCs w:val="24"/>
        </w:rPr>
        <w:t>.   CORPORATE PRIORITIES</w:t>
      </w:r>
    </w:p>
    <w:p w:rsidR="00C04108" w:rsidRPr="005B31B1" w:rsidRDefault="00C04108" w:rsidP="002F5C5E">
      <w:pPr>
        <w:keepNext/>
        <w:outlineLvl w:val="0"/>
        <w:rPr>
          <w:rFonts w:cs="Arial"/>
          <w:b/>
          <w:sz w:val="24"/>
          <w:szCs w:val="24"/>
        </w:rPr>
      </w:pPr>
    </w:p>
    <w:p w:rsidR="002F5C5E" w:rsidRPr="005B31B1" w:rsidRDefault="002F5C5E" w:rsidP="002F5C5E">
      <w:pPr>
        <w:keepNext/>
        <w:ind w:left="360"/>
        <w:outlineLvl w:val="0"/>
        <w:rPr>
          <w:rFonts w:cs="Arial"/>
          <w:b/>
          <w:sz w:val="24"/>
          <w:szCs w:val="24"/>
        </w:rPr>
      </w:pPr>
      <w:r w:rsidRPr="005B31B1">
        <w:rPr>
          <w:rFonts w:cs="Arial"/>
          <w:sz w:val="24"/>
          <w:szCs w:val="24"/>
        </w:rPr>
        <w:t>The report relates to the following corporate priorities</w:t>
      </w:r>
    </w:p>
    <w:p w:rsidR="002F5C5E" w:rsidRPr="005B31B1" w:rsidRDefault="002F5C5E" w:rsidP="002F5C5E">
      <w:pPr>
        <w:rPr>
          <w:rFonts w:cs="Arial"/>
          <w:sz w:val="24"/>
          <w:szCs w:val="24"/>
        </w:rPr>
      </w:pP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67"/>
        <w:gridCol w:w="4678"/>
        <w:gridCol w:w="470"/>
      </w:tblGrid>
      <w:tr w:rsidR="002F5C5E" w:rsidRPr="005B31B1" w:rsidTr="00C04108">
        <w:tc>
          <w:tcPr>
            <w:tcW w:w="3656" w:type="dxa"/>
            <w:shd w:val="clear" w:color="auto" w:fill="auto"/>
          </w:tcPr>
          <w:p w:rsidR="002F5C5E" w:rsidRPr="005B31B1" w:rsidRDefault="00B847AF" w:rsidP="00AC4A99">
            <w:pPr>
              <w:rPr>
                <w:rFonts w:cs="Arial"/>
                <w:sz w:val="24"/>
                <w:szCs w:val="24"/>
              </w:rPr>
            </w:pPr>
            <w:r>
              <w:rPr>
                <w:rFonts w:cs="Arial"/>
                <w:sz w:val="24"/>
                <w:szCs w:val="24"/>
              </w:rPr>
              <w:t>Clean, Green and S</w:t>
            </w:r>
            <w:r w:rsidR="002F5C5E" w:rsidRPr="005B31B1">
              <w:rPr>
                <w:rFonts w:cs="Arial"/>
                <w:sz w:val="24"/>
                <w:szCs w:val="24"/>
              </w:rPr>
              <w:t>afe</w:t>
            </w:r>
          </w:p>
          <w:p w:rsidR="002F5C5E" w:rsidRPr="005B31B1" w:rsidRDefault="002F5C5E" w:rsidP="00AC4A99">
            <w:pPr>
              <w:rPr>
                <w:rFonts w:cs="Arial"/>
                <w:sz w:val="24"/>
                <w:szCs w:val="24"/>
              </w:rPr>
            </w:pPr>
          </w:p>
        </w:tc>
        <w:tc>
          <w:tcPr>
            <w:tcW w:w="567" w:type="dxa"/>
            <w:shd w:val="clear" w:color="auto" w:fill="auto"/>
          </w:tcPr>
          <w:p w:rsidR="002F5C5E" w:rsidRPr="005B31B1" w:rsidRDefault="00600281" w:rsidP="00AC4A99">
            <w:pPr>
              <w:rPr>
                <w:rFonts w:cs="Arial"/>
                <w:sz w:val="24"/>
                <w:szCs w:val="24"/>
              </w:rPr>
            </w:pPr>
            <w:r w:rsidRPr="005B31B1">
              <w:rPr>
                <w:rFonts w:cs="Arial"/>
                <w:sz w:val="24"/>
                <w:szCs w:val="24"/>
              </w:rPr>
              <w:t>x</w:t>
            </w:r>
          </w:p>
        </w:tc>
        <w:tc>
          <w:tcPr>
            <w:tcW w:w="4678" w:type="dxa"/>
            <w:shd w:val="clear" w:color="auto" w:fill="auto"/>
          </w:tcPr>
          <w:p w:rsidR="002F5C5E" w:rsidRPr="005B31B1" w:rsidRDefault="00B847AF" w:rsidP="00AC4A99">
            <w:pPr>
              <w:rPr>
                <w:rFonts w:cs="Arial"/>
                <w:sz w:val="24"/>
                <w:szCs w:val="24"/>
              </w:rPr>
            </w:pPr>
            <w:r>
              <w:rPr>
                <w:rFonts w:cs="Arial"/>
                <w:sz w:val="24"/>
                <w:szCs w:val="24"/>
              </w:rPr>
              <w:t>Strong and Healthy C</w:t>
            </w:r>
            <w:r w:rsidR="002F5C5E" w:rsidRPr="005B31B1">
              <w:rPr>
                <w:rFonts w:cs="Arial"/>
                <w:sz w:val="24"/>
                <w:szCs w:val="24"/>
              </w:rPr>
              <w:t>ommunities</w:t>
            </w:r>
          </w:p>
        </w:tc>
        <w:tc>
          <w:tcPr>
            <w:tcW w:w="470" w:type="dxa"/>
            <w:shd w:val="clear" w:color="auto" w:fill="auto"/>
          </w:tcPr>
          <w:p w:rsidR="002F5C5E" w:rsidRPr="005B31B1" w:rsidRDefault="00600281" w:rsidP="00AC4A99">
            <w:pPr>
              <w:rPr>
                <w:rFonts w:cs="Arial"/>
                <w:sz w:val="24"/>
                <w:szCs w:val="24"/>
              </w:rPr>
            </w:pPr>
            <w:r w:rsidRPr="005B31B1">
              <w:rPr>
                <w:rFonts w:cs="Arial"/>
                <w:sz w:val="24"/>
                <w:szCs w:val="24"/>
              </w:rPr>
              <w:t>x</w:t>
            </w:r>
          </w:p>
        </w:tc>
      </w:tr>
      <w:tr w:rsidR="002F5C5E" w:rsidRPr="005B31B1" w:rsidTr="00C04108">
        <w:tc>
          <w:tcPr>
            <w:tcW w:w="3656" w:type="dxa"/>
            <w:shd w:val="clear" w:color="auto" w:fill="auto"/>
          </w:tcPr>
          <w:p w:rsidR="002F5C5E" w:rsidRPr="005B31B1" w:rsidRDefault="002F5C5E" w:rsidP="00AC4A99">
            <w:pPr>
              <w:rPr>
                <w:rFonts w:cs="Arial"/>
                <w:sz w:val="24"/>
                <w:szCs w:val="24"/>
              </w:rPr>
            </w:pPr>
            <w:r w:rsidRPr="005B31B1">
              <w:rPr>
                <w:rFonts w:cs="Arial"/>
                <w:sz w:val="24"/>
                <w:szCs w:val="24"/>
              </w:rPr>
              <w:t>Strong South Ribble in the heart of prosperous Lancashire</w:t>
            </w:r>
          </w:p>
        </w:tc>
        <w:tc>
          <w:tcPr>
            <w:tcW w:w="567" w:type="dxa"/>
            <w:shd w:val="clear" w:color="auto" w:fill="auto"/>
          </w:tcPr>
          <w:p w:rsidR="002F5C5E" w:rsidRPr="005B31B1" w:rsidRDefault="00600281" w:rsidP="00AC4A99">
            <w:pPr>
              <w:rPr>
                <w:rFonts w:cs="Arial"/>
                <w:sz w:val="24"/>
                <w:szCs w:val="24"/>
              </w:rPr>
            </w:pPr>
            <w:r w:rsidRPr="005B31B1">
              <w:rPr>
                <w:rFonts w:cs="Arial"/>
                <w:sz w:val="24"/>
                <w:szCs w:val="24"/>
              </w:rPr>
              <w:t>x</w:t>
            </w:r>
          </w:p>
        </w:tc>
        <w:tc>
          <w:tcPr>
            <w:tcW w:w="4678" w:type="dxa"/>
            <w:shd w:val="clear" w:color="auto" w:fill="auto"/>
          </w:tcPr>
          <w:p w:rsidR="002F5C5E" w:rsidRPr="005B31B1" w:rsidRDefault="00B847AF" w:rsidP="00AC4A99">
            <w:pPr>
              <w:rPr>
                <w:rFonts w:cs="Arial"/>
                <w:sz w:val="24"/>
                <w:szCs w:val="24"/>
              </w:rPr>
            </w:pPr>
            <w:r>
              <w:rPr>
                <w:rFonts w:cs="Arial"/>
                <w:sz w:val="24"/>
                <w:szCs w:val="24"/>
              </w:rPr>
              <w:t>Efficient, Effective and Exceptional C</w:t>
            </w:r>
            <w:r w:rsidR="002F5C5E" w:rsidRPr="005B31B1">
              <w:rPr>
                <w:rFonts w:cs="Arial"/>
                <w:sz w:val="24"/>
                <w:szCs w:val="24"/>
              </w:rPr>
              <w:t>ouncil</w:t>
            </w:r>
          </w:p>
        </w:tc>
        <w:tc>
          <w:tcPr>
            <w:tcW w:w="470" w:type="dxa"/>
            <w:shd w:val="clear" w:color="auto" w:fill="auto"/>
          </w:tcPr>
          <w:p w:rsidR="002F5C5E" w:rsidRPr="005B31B1" w:rsidRDefault="00600281" w:rsidP="00AC4A99">
            <w:pPr>
              <w:rPr>
                <w:rFonts w:cs="Arial"/>
                <w:sz w:val="24"/>
                <w:szCs w:val="24"/>
              </w:rPr>
            </w:pPr>
            <w:r w:rsidRPr="005B31B1">
              <w:rPr>
                <w:rFonts w:cs="Arial"/>
                <w:sz w:val="24"/>
                <w:szCs w:val="24"/>
              </w:rPr>
              <w:t>x</w:t>
            </w:r>
          </w:p>
        </w:tc>
      </w:tr>
    </w:tbl>
    <w:p w:rsidR="002F5C5E" w:rsidRPr="005B31B1" w:rsidRDefault="002F5C5E" w:rsidP="002F5C5E">
      <w:pPr>
        <w:rPr>
          <w:rFonts w:cs="Arial"/>
          <w:sz w:val="24"/>
          <w:szCs w:val="24"/>
        </w:rPr>
      </w:pPr>
    </w:p>
    <w:p w:rsidR="002F5C5E" w:rsidRDefault="00600281" w:rsidP="002F5C5E">
      <w:pPr>
        <w:rPr>
          <w:rFonts w:cs="Arial"/>
          <w:b/>
          <w:sz w:val="24"/>
          <w:szCs w:val="24"/>
        </w:rPr>
      </w:pPr>
      <w:r w:rsidRPr="005B31B1">
        <w:rPr>
          <w:rFonts w:cs="Arial"/>
          <w:b/>
          <w:sz w:val="24"/>
          <w:szCs w:val="24"/>
        </w:rPr>
        <w:t>4</w:t>
      </w:r>
      <w:r w:rsidR="002F5C5E" w:rsidRPr="005B31B1">
        <w:rPr>
          <w:rFonts w:cs="Arial"/>
          <w:b/>
          <w:sz w:val="24"/>
          <w:szCs w:val="24"/>
        </w:rPr>
        <w:t>.   BACKGROUND TO THE REPORT</w:t>
      </w:r>
    </w:p>
    <w:p w:rsidR="00C04108" w:rsidRPr="005B31B1" w:rsidRDefault="00C04108" w:rsidP="002F5C5E">
      <w:pPr>
        <w:rPr>
          <w:rFonts w:cs="Arial"/>
          <w:b/>
          <w:sz w:val="24"/>
          <w:szCs w:val="24"/>
        </w:rPr>
      </w:pPr>
    </w:p>
    <w:p w:rsidR="002F5C5E" w:rsidRPr="00556BDF" w:rsidRDefault="003B24B3" w:rsidP="002F5C5E">
      <w:pPr>
        <w:ind w:left="360"/>
        <w:rPr>
          <w:rFonts w:cs="Arial"/>
          <w:sz w:val="24"/>
          <w:szCs w:val="24"/>
        </w:rPr>
      </w:pPr>
      <w:r w:rsidRPr="005B31B1">
        <w:rPr>
          <w:rFonts w:cs="Arial"/>
          <w:sz w:val="24"/>
          <w:szCs w:val="24"/>
        </w:rPr>
        <w:t>Following changes in political group membership</w:t>
      </w:r>
      <w:r w:rsidR="00DA53EA" w:rsidRPr="005B31B1">
        <w:rPr>
          <w:rFonts w:cs="Arial"/>
          <w:sz w:val="24"/>
          <w:szCs w:val="24"/>
        </w:rPr>
        <w:t>s</w:t>
      </w:r>
      <w:r w:rsidRPr="005B31B1">
        <w:rPr>
          <w:rFonts w:cs="Arial"/>
          <w:sz w:val="24"/>
          <w:szCs w:val="24"/>
        </w:rPr>
        <w:t xml:space="preserve"> and a resignation from the Standards Committee, this report deals with amendments to the </w:t>
      </w:r>
      <w:r w:rsidR="00C04108">
        <w:rPr>
          <w:rFonts w:cs="Arial"/>
          <w:sz w:val="24"/>
          <w:szCs w:val="24"/>
        </w:rPr>
        <w:t>membership of the C</w:t>
      </w:r>
      <w:r w:rsidRPr="005B31B1">
        <w:rPr>
          <w:rFonts w:cs="Arial"/>
          <w:sz w:val="24"/>
          <w:szCs w:val="24"/>
        </w:rPr>
        <w:t xml:space="preserve">ouncil’s </w:t>
      </w:r>
      <w:r w:rsidR="00C04108">
        <w:rPr>
          <w:rFonts w:cs="Arial"/>
          <w:sz w:val="24"/>
          <w:szCs w:val="24"/>
        </w:rPr>
        <w:t>Appeals</w:t>
      </w:r>
      <w:r w:rsidR="007C1F4F">
        <w:rPr>
          <w:rFonts w:cs="Arial"/>
          <w:sz w:val="24"/>
          <w:szCs w:val="24"/>
        </w:rPr>
        <w:t>, S</w:t>
      </w:r>
      <w:r w:rsidR="00284C6C" w:rsidRPr="005B31B1">
        <w:rPr>
          <w:rFonts w:cs="Arial"/>
          <w:sz w:val="24"/>
          <w:szCs w:val="24"/>
        </w:rPr>
        <w:t>tandards</w:t>
      </w:r>
      <w:r w:rsidR="007C1F4F">
        <w:rPr>
          <w:rFonts w:cs="Arial"/>
          <w:sz w:val="24"/>
          <w:szCs w:val="24"/>
        </w:rPr>
        <w:t>, General Licensing and the Licensing Act 2003</w:t>
      </w:r>
      <w:r w:rsidR="004E2829">
        <w:rPr>
          <w:rFonts w:cs="Arial"/>
          <w:sz w:val="24"/>
          <w:szCs w:val="24"/>
        </w:rPr>
        <w:t xml:space="preserve"> </w:t>
      </w:r>
      <w:r w:rsidR="00C04108">
        <w:rPr>
          <w:rFonts w:cs="Arial"/>
          <w:sz w:val="24"/>
          <w:szCs w:val="24"/>
        </w:rPr>
        <w:lastRenderedPageBreak/>
        <w:t>C</w:t>
      </w:r>
      <w:r w:rsidR="00F9052E">
        <w:rPr>
          <w:rFonts w:cs="Arial"/>
          <w:sz w:val="24"/>
          <w:szCs w:val="24"/>
        </w:rPr>
        <w:t xml:space="preserve">ommittees. </w:t>
      </w:r>
      <w:r w:rsidRPr="001C7D9C">
        <w:rPr>
          <w:rFonts w:cs="Arial"/>
          <w:b/>
          <w:sz w:val="24"/>
          <w:szCs w:val="24"/>
        </w:rPr>
        <w:t xml:space="preserve">Appendix A </w:t>
      </w:r>
      <w:r w:rsidR="001C7D9C" w:rsidRPr="001C7D9C">
        <w:rPr>
          <w:rFonts w:cs="Arial"/>
          <w:sz w:val="24"/>
          <w:szCs w:val="24"/>
        </w:rPr>
        <w:t>of this report</w:t>
      </w:r>
      <w:r w:rsidR="001C7D9C">
        <w:rPr>
          <w:rFonts w:cs="Arial"/>
          <w:b/>
          <w:sz w:val="24"/>
          <w:szCs w:val="24"/>
        </w:rPr>
        <w:t xml:space="preserve"> </w:t>
      </w:r>
      <w:r w:rsidRPr="005B31B1">
        <w:rPr>
          <w:rFonts w:cs="Arial"/>
          <w:sz w:val="24"/>
          <w:szCs w:val="24"/>
        </w:rPr>
        <w:t xml:space="preserve">shows </w:t>
      </w:r>
      <w:r w:rsidR="001C7D9C">
        <w:rPr>
          <w:rFonts w:cs="Arial"/>
          <w:sz w:val="24"/>
          <w:szCs w:val="24"/>
        </w:rPr>
        <w:t xml:space="preserve">the </w:t>
      </w:r>
      <w:r w:rsidRPr="005B31B1">
        <w:rPr>
          <w:rFonts w:cs="Arial"/>
          <w:sz w:val="24"/>
          <w:szCs w:val="24"/>
        </w:rPr>
        <w:t>nominations received from the rele</w:t>
      </w:r>
      <w:r w:rsidR="0057564F">
        <w:rPr>
          <w:rFonts w:cs="Arial"/>
          <w:sz w:val="24"/>
          <w:szCs w:val="24"/>
        </w:rPr>
        <w:t>vant political groups to these C</w:t>
      </w:r>
      <w:r w:rsidRPr="005B31B1">
        <w:rPr>
          <w:rFonts w:cs="Arial"/>
          <w:sz w:val="24"/>
          <w:szCs w:val="24"/>
        </w:rPr>
        <w:t>ommitt</w:t>
      </w:r>
      <w:r w:rsidR="0057564F">
        <w:rPr>
          <w:rFonts w:cs="Arial"/>
          <w:sz w:val="24"/>
          <w:szCs w:val="24"/>
        </w:rPr>
        <w:t xml:space="preserve">ees for the remainder of </w:t>
      </w:r>
      <w:r w:rsidR="001C7D9C">
        <w:rPr>
          <w:rFonts w:cs="Arial"/>
          <w:sz w:val="24"/>
          <w:szCs w:val="24"/>
        </w:rPr>
        <w:t xml:space="preserve">the Council Year </w:t>
      </w:r>
      <w:r w:rsidR="0057564F">
        <w:rPr>
          <w:rFonts w:cs="Arial"/>
          <w:sz w:val="24"/>
          <w:szCs w:val="24"/>
        </w:rPr>
        <w:t>2017/</w:t>
      </w:r>
      <w:r w:rsidRPr="005B31B1">
        <w:rPr>
          <w:rFonts w:cs="Arial"/>
          <w:sz w:val="24"/>
          <w:szCs w:val="24"/>
        </w:rPr>
        <w:t>18.</w:t>
      </w:r>
    </w:p>
    <w:p w:rsidR="007B2411" w:rsidRPr="00556BDF" w:rsidRDefault="007B2411" w:rsidP="00F9052E">
      <w:pPr>
        <w:rPr>
          <w:rFonts w:cs="Arial"/>
          <w:sz w:val="24"/>
          <w:szCs w:val="24"/>
        </w:rPr>
      </w:pPr>
    </w:p>
    <w:p w:rsidR="002F5C5E" w:rsidRPr="005B31B1" w:rsidRDefault="00284C6C" w:rsidP="002F5C5E">
      <w:pPr>
        <w:rPr>
          <w:rFonts w:cs="Arial"/>
          <w:b/>
          <w:sz w:val="24"/>
          <w:szCs w:val="24"/>
        </w:rPr>
      </w:pPr>
      <w:r w:rsidRPr="005B31B1">
        <w:rPr>
          <w:rFonts w:cs="Arial"/>
          <w:b/>
          <w:sz w:val="24"/>
          <w:szCs w:val="24"/>
        </w:rPr>
        <w:t>5</w:t>
      </w:r>
      <w:r w:rsidR="007B2411">
        <w:rPr>
          <w:rFonts w:cs="Arial"/>
          <w:b/>
          <w:sz w:val="24"/>
          <w:szCs w:val="24"/>
        </w:rPr>
        <w:t xml:space="preserve">.   MEMBERSHIP OF POLITICAL GROUPS </w:t>
      </w:r>
    </w:p>
    <w:p w:rsidR="007B2411" w:rsidRDefault="007B2411" w:rsidP="006649CA">
      <w:pPr>
        <w:ind w:left="426"/>
        <w:rPr>
          <w:rFonts w:cs="Arial"/>
          <w:b/>
          <w:sz w:val="24"/>
          <w:szCs w:val="24"/>
        </w:rPr>
      </w:pPr>
    </w:p>
    <w:p w:rsidR="002E22C7" w:rsidRDefault="002E22C7" w:rsidP="002E22C7">
      <w:pPr>
        <w:autoSpaceDE w:val="0"/>
        <w:autoSpaceDN w:val="0"/>
        <w:adjustRightInd w:val="0"/>
        <w:ind w:left="720" w:hanging="720"/>
        <w:rPr>
          <w:rFonts w:ascii="ArialMT" w:eastAsiaTheme="minorHAnsi" w:hAnsi="ArialMT" w:cs="ArialMT"/>
          <w:sz w:val="24"/>
          <w:szCs w:val="24"/>
        </w:rPr>
      </w:pPr>
      <w:r>
        <w:rPr>
          <w:rFonts w:ascii="ArialMT" w:eastAsiaTheme="minorHAnsi" w:hAnsi="ArialMT" w:cs="ArialMT"/>
          <w:sz w:val="24"/>
          <w:szCs w:val="24"/>
        </w:rPr>
        <w:t>5.1</w:t>
      </w:r>
      <w:r>
        <w:rPr>
          <w:rFonts w:ascii="ArialMT" w:eastAsiaTheme="minorHAnsi" w:hAnsi="ArialMT" w:cs="ArialMT"/>
          <w:sz w:val="24"/>
          <w:szCs w:val="24"/>
        </w:rPr>
        <w:tab/>
      </w:r>
      <w:r w:rsidRPr="002E22C7">
        <w:rPr>
          <w:rFonts w:ascii="ArialMT" w:eastAsiaTheme="minorHAnsi" w:hAnsi="ArialMT" w:cs="ArialMT"/>
          <w:sz w:val="24"/>
          <w:szCs w:val="24"/>
        </w:rPr>
        <w:t xml:space="preserve">Councillors </w:t>
      </w:r>
      <w:r>
        <w:rPr>
          <w:rFonts w:cs="Arial"/>
          <w:sz w:val="24"/>
          <w:szCs w:val="24"/>
        </w:rPr>
        <w:t xml:space="preserve">Claire Hamilton and </w:t>
      </w:r>
      <w:r w:rsidRPr="005B31B1">
        <w:rPr>
          <w:rFonts w:cs="Arial"/>
          <w:sz w:val="24"/>
          <w:szCs w:val="24"/>
        </w:rPr>
        <w:t xml:space="preserve">Paul Wharton </w:t>
      </w:r>
      <w:r w:rsidRPr="002E22C7">
        <w:rPr>
          <w:rFonts w:ascii="ArialMT" w:eastAsiaTheme="minorHAnsi" w:hAnsi="ArialMT" w:cs="ArialMT"/>
          <w:sz w:val="24"/>
          <w:szCs w:val="24"/>
        </w:rPr>
        <w:t xml:space="preserve">have given notice that they have established a new political group entitled </w:t>
      </w:r>
      <w:r>
        <w:rPr>
          <w:rFonts w:ascii="ArialMT" w:eastAsiaTheme="minorHAnsi" w:hAnsi="ArialMT" w:cs="ArialMT"/>
          <w:sz w:val="24"/>
          <w:szCs w:val="24"/>
        </w:rPr>
        <w:t xml:space="preserve">the South Ribble Independents </w:t>
      </w:r>
      <w:r w:rsidR="001C7D9C">
        <w:rPr>
          <w:rFonts w:ascii="ArialMT" w:eastAsiaTheme="minorHAnsi" w:hAnsi="ArialMT" w:cs="ArialMT"/>
          <w:sz w:val="24"/>
          <w:szCs w:val="24"/>
        </w:rPr>
        <w:t>Group</w:t>
      </w:r>
      <w:r w:rsidR="00AC3661">
        <w:rPr>
          <w:rFonts w:ascii="ArialMT" w:eastAsiaTheme="minorHAnsi" w:hAnsi="ArialMT" w:cs="ArialMT"/>
          <w:sz w:val="24"/>
          <w:szCs w:val="24"/>
        </w:rPr>
        <w:t xml:space="preserve"> with effect from 15 October</w:t>
      </w:r>
      <w:r w:rsidRPr="002E22C7">
        <w:rPr>
          <w:rFonts w:ascii="ArialMT" w:eastAsiaTheme="minorHAnsi" w:hAnsi="ArialMT" w:cs="ArialMT"/>
          <w:sz w:val="24"/>
          <w:szCs w:val="24"/>
        </w:rPr>
        <w:t xml:space="preserve"> 2017. This has changed the political balance on the Coun</w:t>
      </w:r>
      <w:r w:rsidR="001C7D9C">
        <w:rPr>
          <w:rFonts w:ascii="ArialMT" w:eastAsiaTheme="minorHAnsi" w:hAnsi="ArialMT" w:cs="ArialMT"/>
          <w:sz w:val="24"/>
          <w:szCs w:val="24"/>
        </w:rPr>
        <w:t xml:space="preserve">cil and </w:t>
      </w:r>
      <w:r w:rsidRPr="002E22C7">
        <w:rPr>
          <w:rFonts w:ascii="ArialMT" w:eastAsiaTheme="minorHAnsi" w:hAnsi="ArialMT" w:cs="ArialMT"/>
          <w:sz w:val="24"/>
          <w:szCs w:val="24"/>
        </w:rPr>
        <w:t xml:space="preserve">a recalculation of the entitlement to formal </w:t>
      </w:r>
      <w:r w:rsidR="004810DE">
        <w:rPr>
          <w:rFonts w:ascii="ArialMT" w:eastAsiaTheme="minorHAnsi" w:hAnsi="ArialMT" w:cs="ArialMT"/>
          <w:sz w:val="24"/>
          <w:szCs w:val="24"/>
        </w:rPr>
        <w:t xml:space="preserve">Committee Places has been </w:t>
      </w:r>
      <w:r w:rsidRPr="002E22C7">
        <w:rPr>
          <w:rFonts w:ascii="ArialMT" w:eastAsiaTheme="minorHAnsi" w:hAnsi="ArialMT" w:cs="ArialMT"/>
          <w:sz w:val="24"/>
          <w:szCs w:val="24"/>
        </w:rPr>
        <w:t>undertaken which re</w:t>
      </w:r>
      <w:r>
        <w:rPr>
          <w:rFonts w:ascii="ArialMT" w:eastAsiaTheme="minorHAnsi" w:hAnsi="ArialMT" w:cs="ArialMT"/>
          <w:sz w:val="24"/>
          <w:szCs w:val="24"/>
        </w:rPr>
        <w:t xml:space="preserve">sults in the South Ribble Independents </w:t>
      </w:r>
      <w:r w:rsidRPr="002E22C7">
        <w:rPr>
          <w:rFonts w:ascii="ArialMT" w:eastAsiaTheme="minorHAnsi" w:hAnsi="ArialMT" w:cs="ArialMT"/>
          <w:sz w:val="24"/>
          <w:szCs w:val="24"/>
        </w:rPr>
        <w:t xml:space="preserve">Group been entitled to three Committee Places. </w:t>
      </w:r>
    </w:p>
    <w:p w:rsidR="009E75D8" w:rsidRDefault="009E75D8" w:rsidP="002E22C7">
      <w:pPr>
        <w:autoSpaceDE w:val="0"/>
        <w:autoSpaceDN w:val="0"/>
        <w:adjustRightInd w:val="0"/>
        <w:ind w:left="720" w:hanging="720"/>
        <w:rPr>
          <w:rFonts w:ascii="ArialMT" w:eastAsiaTheme="minorHAnsi" w:hAnsi="ArialMT" w:cs="ArialMT"/>
          <w:sz w:val="24"/>
          <w:szCs w:val="24"/>
        </w:rPr>
      </w:pPr>
    </w:p>
    <w:p w:rsidR="000977C3" w:rsidRDefault="009E75D8" w:rsidP="009E75D8">
      <w:pPr>
        <w:autoSpaceDE w:val="0"/>
        <w:autoSpaceDN w:val="0"/>
        <w:adjustRightInd w:val="0"/>
        <w:ind w:left="720" w:hanging="720"/>
        <w:rPr>
          <w:rFonts w:cs="Arial"/>
          <w:sz w:val="24"/>
          <w:szCs w:val="24"/>
        </w:rPr>
      </w:pPr>
      <w:r w:rsidRPr="009E75D8">
        <w:rPr>
          <w:rFonts w:ascii="ArialMT" w:eastAsiaTheme="minorHAnsi" w:hAnsi="ArialMT" w:cs="ArialMT"/>
          <w:sz w:val="24"/>
          <w:szCs w:val="24"/>
        </w:rPr>
        <w:t>5.2</w:t>
      </w:r>
      <w:r w:rsidRPr="009E75D8">
        <w:rPr>
          <w:rFonts w:ascii="ArialMT" w:eastAsiaTheme="minorHAnsi" w:hAnsi="ArialMT" w:cs="ArialMT"/>
          <w:sz w:val="24"/>
          <w:szCs w:val="24"/>
        </w:rPr>
        <w:tab/>
        <w:t>This results in the Conservative Group losing two Committee Places in tot</w:t>
      </w:r>
      <w:r w:rsidR="004810DE">
        <w:rPr>
          <w:rFonts w:ascii="ArialMT" w:eastAsiaTheme="minorHAnsi" w:hAnsi="ArialMT" w:cs="ArialMT"/>
          <w:sz w:val="24"/>
          <w:szCs w:val="24"/>
        </w:rPr>
        <w:t>al; one on the Appeals</w:t>
      </w:r>
      <w:r w:rsidRPr="009E75D8">
        <w:rPr>
          <w:rFonts w:ascii="ArialMT" w:eastAsiaTheme="minorHAnsi" w:hAnsi="ArialMT" w:cs="ArialMT"/>
          <w:sz w:val="24"/>
          <w:szCs w:val="24"/>
        </w:rPr>
        <w:t xml:space="preserve"> Committee</w:t>
      </w:r>
      <w:r w:rsidR="00525E59">
        <w:rPr>
          <w:rFonts w:ascii="ArialMT" w:eastAsiaTheme="minorHAnsi" w:hAnsi="ArialMT" w:cs="ArialMT"/>
          <w:sz w:val="24"/>
          <w:szCs w:val="24"/>
        </w:rPr>
        <w:t xml:space="preserve">, </w:t>
      </w:r>
      <w:r w:rsidRPr="009E75D8">
        <w:rPr>
          <w:rFonts w:ascii="ArialMT" w:eastAsiaTheme="minorHAnsi" w:hAnsi="ArialMT" w:cs="ArialMT"/>
          <w:sz w:val="24"/>
          <w:szCs w:val="24"/>
        </w:rPr>
        <w:t>one</w:t>
      </w:r>
      <w:r w:rsidR="004810DE">
        <w:rPr>
          <w:rFonts w:ascii="ArialMT" w:eastAsiaTheme="minorHAnsi" w:hAnsi="ArialMT" w:cs="ArialMT"/>
          <w:sz w:val="24"/>
          <w:szCs w:val="24"/>
        </w:rPr>
        <w:t xml:space="preserve"> on the </w:t>
      </w:r>
      <w:r w:rsidR="00525E59">
        <w:rPr>
          <w:rFonts w:ascii="ArialMT" w:eastAsiaTheme="minorHAnsi" w:hAnsi="ArialMT" w:cs="ArialMT"/>
          <w:sz w:val="24"/>
          <w:szCs w:val="24"/>
        </w:rPr>
        <w:t xml:space="preserve">General Licensing Committee and one on the </w:t>
      </w:r>
      <w:r w:rsidR="00525E59" w:rsidRPr="00525E59">
        <w:rPr>
          <w:rFonts w:ascii="ArialMT" w:eastAsiaTheme="minorHAnsi" w:hAnsi="ArialMT" w:cs="ArialMT"/>
          <w:sz w:val="24"/>
          <w:szCs w:val="24"/>
        </w:rPr>
        <w:t>Licensing Act 2003 Committee</w:t>
      </w:r>
      <w:r w:rsidR="00525E59">
        <w:rPr>
          <w:rFonts w:ascii="ArialMT" w:eastAsiaTheme="minorHAnsi" w:hAnsi="ArialMT" w:cs="ArialMT"/>
          <w:sz w:val="24"/>
          <w:szCs w:val="24"/>
        </w:rPr>
        <w:t xml:space="preserve"> whilst gaining a seat on the Standards Committee</w:t>
      </w:r>
      <w:r w:rsidRPr="009E75D8">
        <w:rPr>
          <w:rFonts w:ascii="ArialMT" w:eastAsiaTheme="minorHAnsi" w:hAnsi="ArialMT" w:cs="ArialMT"/>
          <w:sz w:val="24"/>
          <w:szCs w:val="24"/>
        </w:rPr>
        <w:t>; and the Labour Group losing one place on the Standards Committee.</w:t>
      </w:r>
      <w:r>
        <w:rPr>
          <w:rFonts w:ascii="ArialMT" w:eastAsiaTheme="minorHAnsi" w:hAnsi="ArialMT" w:cs="ArialMT"/>
          <w:sz w:val="24"/>
          <w:szCs w:val="24"/>
        </w:rPr>
        <w:t xml:space="preserve"> </w:t>
      </w:r>
      <w:r>
        <w:rPr>
          <w:rFonts w:cs="Arial"/>
          <w:sz w:val="24"/>
          <w:szCs w:val="24"/>
        </w:rPr>
        <w:t>I</w:t>
      </w:r>
      <w:r w:rsidR="000977C3" w:rsidRPr="005B31B1">
        <w:rPr>
          <w:rFonts w:cs="Arial"/>
          <w:sz w:val="24"/>
          <w:szCs w:val="24"/>
        </w:rPr>
        <w:t xml:space="preserve">t is </w:t>
      </w:r>
      <w:r>
        <w:rPr>
          <w:rFonts w:cs="Arial"/>
          <w:sz w:val="24"/>
          <w:szCs w:val="24"/>
        </w:rPr>
        <w:t xml:space="preserve">therefore </w:t>
      </w:r>
      <w:r w:rsidR="000977C3" w:rsidRPr="005B31B1">
        <w:rPr>
          <w:rFonts w:cs="Arial"/>
          <w:sz w:val="24"/>
          <w:szCs w:val="24"/>
        </w:rPr>
        <w:t>necess</w:t>
      </w:r>
      <w:r>
        <w:rPr>
          <w:rFonts w:cs="Arial"/>
          <w:sz w:val="24"/>
          <w:szCs w:val="24"/>
        </w:rPr>
        <w:t>ary to amend the membership of C</w:t>
      </w:r>
      <w:r w:rsidR="000977C3" w:rsidRPr="005B31B1">
        <w:rPr>
          <w:rFonts w:cs="Arial"/>
          <w:sz w:val="24"/>
          <w:szCs w:val="24"/>
        </w:rPr>
        <w:t xml:space="preserve">ommittees for the remainder of </w:t>
      </w:r>
      <w:r w:rsidR="001C7D9C">
        <w:rPr>
          <w:rFonts w:cs="Arial"/>
          <w:sz w:val="24"/>
          <w:szCs w:val="24"/>
        </w:rPr>
        <w:t xml:space="preserve">the Council Year </w:t>
      </w:r>
      <w:r w:rsidR="000977C3" w:rsidRPr="005B31B1">
        <w:rPr>
          <w:rFonts w:cs="Arial"/>
          <w:sz w:val="24"/>
          <w:szCs w:val="24"/>
        </w:rPr>
        <w:t>2017/18.</w:t>
      </w:r>
    </w:p>
    <w:p w:rsidR="009E75D8" w:rsidRDefault="009E75D8" w:rsidP="009E75D8">
      <w:pPr>
        <w:autoSpaceDE w:val="0"/>
        <w:autoSpaceDN w:val="0"/>
        <w:adjustRightInd w:val="0"/>
        <w:ind w:left="720" w:hanging="720"/>
        <w:rPr>
          <w:rFonts w:cs="Arial"/>
          <w:sz w:val="24"/>
          <w:szCs w:val="24"/>
        </w:rPr>
      </w:pPr>
    </w:p>
    <w:p w:rsidR="009E75D8" w:rsidRDefault="009E75D8" w:rsidP="009E75D8">
      <w:pPr>
        <w:autoSpaceDE w:val="0"/>
        <w:autoSpaceDN w:val="0"/>
        <w:adjustRightInd w:val="0"/>
        <w:ind w:left="720" w:hanging="720"/>
        <w:rPr>
          <w:rFonts w:cs="Arial"/>
          <w:sz w:val="24"/>
          <w:szCs w:val="24"/>
        </w:rPr>
      </w:pPr>
      <w:r>
        <w:rPr>
          <w:rFonts w:cs="Arial"/>
          <w:sz w:val="24"/>
          <w:szCs w:val="24"/>
        </w:rPr>
        <w:t>5.3</w:t>
      </w:r>
      <w:r>
        <w:rPr>
          <w:rFonts w:cs="Arial"/>
          <w:sz w:val="24"/>
          <w:szCs w:val="24"/>
        </w:rPr>
        <w:tab/>
        <w:t xml:space="preserve">The change in proportionality is as follows: </w:t>
      </w:r>
    </w:p>
    <w:p w:rsidR="009E75D8" w:rsidRPr="009E75D8" w:rsidRDefault="009E75D8" w:rsidP="00AC3661">
      <w:pPr>
        <w:autoSpaceDE w:val="0"/>
        <w:autoSpaceDN w:val="0"/>
        <w:adjustRightInd w:val="0"/>
        <w:rPr>
          <w:rFonts w:ascii="ArialMT" w:eastAsiaTheme="minorHAnsi" w:hAnsi="ArialMT" w:cs="ArialMT"/>
          <w:sz w:val="24"/>
          <w:szCs w:val="24"/>
        </w:rPr>
      </w:pPr>
    </w:p>
    <w:tbl>
      <w:tblPr>
        <w:tblStyle w:val="TableGrid"/>
        <w:tblW w:w="0" w:type="auto"/>
        <w:tblInd w:w="720" w:type="dxa"/>
        <w:tblLook w:val="04A0" w:firstRow="1" w:lastRow="0" w:firstColumn="1" w:lastColumn="0" w:noHBand="0" w:noVBand="1"/>
      </w:tblPr>
      <w:tblGrid>
        <w:gridCol w:w="2240"/>
        <w:gridCol w:w="2243"/>
        <w:gridCol w:w="2286"/>
        <w:gridCol w:w="2139"/>
      </w:tblGrid>
      <w:tr w:rsidR="009E75D8" w:rsidTr="009E75D8">
        <w:tc>
          <w:tcPr>
            <w:tcW w:w="2240" w:type="dxa"/>
            <w:vMerge w:val="restart"/>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Political Group </w:t>
            </w:r>
          </w:p>
        </w:tc>
        <w:tc>
          <w:tcPr>
            <w:tcW w:w="2243" w:type="dxa"/>
            <w:vMerge w:val="restart"/>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Number of Seats on Council </w:t>
            </w:r>
          </w:p>
        </w:tc>
        <w:tc>
          <w:tcPr>
            <w:tcW w:w="4425" w:type="dxa"/>
            <w:gridSpan w:val="2"/>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Entitlement to Committee Places</w:t>
            </w:r>
          </w:p>
          <w:p w:rsidR="009E75D8" w:rsidRDefault="009E75D8" w:rsidP="009E75D8">
            <w:pPr>
              <w:autoSpaceDE w:val="0"/>
              <w:autoSpaceDN w:val="0"/>
              <w:adjustRightInd w:val="0"/>
              <w:rPr>
                <w:rFonts w:ascii="ArialMT" w:eastAsiaTheme="minorHAnsi" w:hAnsi="ArialMT" w:cs="ArialMT"/>
                <w:sz w:val="24"/>
                <w:szCs w:val="24"/>
              </w:rPr>
            </w:pPr>
          </w:p>
        </w:tc>
      </w:tr>
      <w:tr w:rsidR="009E75D8" w:rsidTr="009E75D8">
        <w:tc>
          <w:tcPr>
            <w:tcW w:w="2240" w:type="dxa"/>
            <w:vMerge/>
          </w:tcPr>
          <w:p w:rsidR="009E75D8" w:rsidRDefault="009E75D8" w:rsidP="009E75D8">
            <w:pPr>
              <w:autoSpaceDE w:val="0"/>
              <w:autoSpaceDN w:val="0"/>
              <w:adjustRightInd w:val="0"/>
              <w:rPr>
                <w:rFonts w:ascii="ArialMT" w:eastAsiaTheme="minorHAnsi" w:hAnsi="ArialMT" w:cs="ArialMT"/>
                <w:sz w:val="24"/>
                <w:szCs w:val="24"/>
              </w:rPr>
            </w:pPr>
          </w:p>
        </w:tc>
        <w:tc>
          <w:tcPr>
            <w:tcW w:w="2243" w:type="dxa"/>
            <w:vMerge/>
          </w:tcPr>
          <w:p w:rsidR="009E75D8" w:rsidRDefault="009E75D8" w:rsidP="009E75D8">
            <w:pPr>
              <w:autoSpaceDE w:val="0"/>
              <w:autoSpaceDN w:val="0"/>
              <w:adjustRightInd w:val="0"/>
              <w:rPr>
                <w:rFonts w:ascii="ArialMT" w:eastAsiaTheme="minorHAnsi" w:hAnsi="ArialMT" w:cs="ArialMT"/>
                <w:sz w:val="24"/>
                <w:szCs w:val="24"/>
              </w:rPr>
            </w:pPr>
          </w:p>
        </w:tc>
        <w:tc>
          <w:tcPr>
            <w:tcW w:w="2286" w:type="dxa"/>
          </w:tcPr>
          <w:p w:rsidR="009E75D8" w:rsidRDefault="009E75D8" w:rsidP="009E75D8">
            <w:pPr>
              <w:autoSpaceDE w:val="0"/>
              <w:autoSpaceDN w:val="0"/>
              <w:adjustRightInd w:val="0"/>
              <w:rPr>
                <w:rFonts w:ascii="ArialMT" w:eastAsiaTheme="minorHAnsi" w:hAnsi="ArialMT" w:cs="ArialMT"/>
                <w:sz w:val="24"/>
                <w:szCs w:val="24"/>
              </w:rPr>
            </w:pPr>
            <w:r w:rsidRPr="00A2470E">
              <w:rPr>
                <w:rFonts w:ascii="ArialMT" w:eastAsiaTheme="minorHAnsi" w:hAnsi="ArialMT" w:cs="ArialMT"/>
                <w:b/>
                <w:sz w:val="24"/>
                <w:szCs w:val="24"/>
              </w:rPr>
              <w:t xml:space="preserve">From </w:t>
            </w:r>
            <w:r w:rsidR="00556BDF">
              <w:rPr>
                <w:rFonts w:ascii="ArialMT" w:eastAsiaTheme="minorHAnsi" w:hAnsi="ArialMT" w:cs="ArialMT"/>
                <w:sz w:val="24"/>
                <w:szCs w:val="24"/>
              </w:rPr>
              <w:t xml:space="preserve">15 October </w:t>
            </w:r>
            <w:r>
              <w:rPr>
                <w:rFonts w:ascii="ArialMT" w:eastAsiaTheme="minorHAnsi" w:hAnsi="ArialMT" w:cs="ArialMT"/>
                <w:sz w:val="24"/>
                <w:szCs w:val="24"/>
              </w:rPr>
              <w:t>2017</w:t>
            </w:r>
          </w:p>
        </w:tc>
        <w:tc>
          <w:tcPr>
            <w:tcW w:w="2139" w:type="dxa"/>
          </w:tcPr>
          <w:p w:rsidR="009E75D8" w:rsidRDefault="009E75D8" w:rsidP="009E75D8">
            <w:pPr>
              <w:autoSpaceDE w:val="0"/>
              <w:autoSpaceDN w:val="0"/>
              <w:adjustRightInd w:val="0"/>
              <w:rPr>
                <w:rFonts w:ascii="ArialMT" w:eastAsiaTheme="minorHAnsi" w:hAnsi="ArialMT" w:cs="ArialMT"/>
                <w:sz w:val="24"/>
                <w:szCs w:val="24"/>
              </w:rPr>
            </w:pPr>
            <w:r w:rsidRPr="00A2470E">
              <w:rPr>
                <w:rFonts w:ascii="ArialMT" w:eastAsiaTheme="minorHAnsi" w:hAnsi="ArialMT" w:cs="ArialMT"/>
                <w:b/>
                <w:sz w:val="24"/>
                <w:szCs w:val="24"/>
              </w:rPr>
              <w:t>Prior</w:t>
            </w:r>
            <w:r w:rsidR="00556BDF">
              <w:rPr>
                <w:rFonts w:ascii="ArialMT" w:eastAsiaTheme="minorHAnsi" w:hAnsi="ArialMT" w:cs="ArialMT"/>
                <w:sz w:val="24"/>
                <w:szCs w:val="24"/>
              </w:rPr>
              <w:t xml:space="preserve"> to 15 October </w:t>
            </w:r>
            <w:r>
              <w:rPr>
                <w:rFonts w:ascii="ArialMT" w:eastAsiaTheme="minorHAnsi" w:hAnsi="ArialMT" w:cs="ArialMT"/>
                <w:sz w:val="24"/>
                <w:szCs w:val="24"/>
              </w:rPr>
              <w:t>2017</w:t>
            </w:r>
          </w:p>
        </w:tc>
      </w:tr>
      <w:tr w:rsidR="009E75D8" w:rsidTr="009E75D8">
        <w:tc>
          <w:tcPr>
            <w:tcW w:w="2240" w:type="dxa"/>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Conservative</w:t>
            </w:r>
          </w:p>
        </w:tc>
        <w:tc>
          <w:tcPr>
            <w:tcW w:w="2243" w:type="dxa"/>
          </w:tcPr>
          <w:p w:rsidR="009E75D8" w:rsidRDefault="009E75D8"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27</w:t>
            </w:r>
          </w:p>
        </w:tc>
        <w:tc>
          <w:tcPr>
            <w:tcW w:w="2286" w:type="dxa"/>
          </w:tcPr>
          <w:p w:rsidR="009E75D8" w:rsidRDefault="00A2470E"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 xml:space="preserve">43 </w:t>
            </w:r>
            <w:r w:rsidRPr="00A2470E">
              <w:rPr>
                <w:rFonts w:ascii="ArialMT" w:eastAsiaTheme="minorHAnsi" w:hAnsi="ArialMT" w:cs="ArialMT"/>
                <w:b/>
                <w:sz w:val="24"/>
                <w:szCs w:val="24"/>
              </w:rPr>
              <w:t>(-2)</w:t>
            </w:r>
          </w:p>
        </w:tc>
        <w:tc>
          <w:tcPr>
            <w:tcW w:w="2139" w:type="dxa"/>
          </w:tcPr>
          <w:p w:rsidR="009E75D8" w:rsidRDefault="00A2470E"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45</w:t>
            </w:r>
          </w:p>
        </w:tc>
      </w:tr>
      <w:tr w:rsidR="009E75D8" w:rsidTr="009E75D8">
        <w:tc>
          <w:tcPr>
            <w:tcW w:w="2240" w:type="dxa"/>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Labour </w:t>
            </w:r>
          </w:p>
        </w:tc>
        <w:tc>
          <w:tcPr>
            <w:tcW w:w="2243" w:type="dxa"/>
          </w:tcPr>
          <w:p w:rsidR="009E75D8" w:rsidRDefault="009E75D8"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18</w:t>
            </w:r>
          </w:p>
        </w:tc>
        <w:tc>
          <w:tcPr>
            <w:tcW w:w="2286" w:type="dxa"/>
          </w:tcPr>
          <w:p w:rsidR="009E75D8" w:rsidRDefault="00A2470E"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 xml:space="preserve">28 </w:t>
            </w:r>
            <w:r w:rsidRPr="00A2470E">
              <w:rPr>
                <w:rFonts w:ascii="ArialMT" w:eastAsiaTheme="minorHAnsi" w:hAnsi="ArialMT" w:cs="ArialMT"/>
                <w:b/>
                <w:sz w:val="24"/>
                <w:szCs w:val="24"/>
              </w:rPr>
              <w:t>(-1)</w:t>
            </w:r>
          </w:p>
        </w:tc>
        <w:tc>
          <w:tcPr>
            <w:tcW w:w="2139" w:type="dxa"/>
          </w:tcPr>
          <w:p w:rsidR="009E75D8" w:rsidRDefault="00A2470E"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29</w:t>
            </w:r>
          </w:p>
        </w:tc>
      </w:tr>
      <w:tr w:rsidR="009E75D8" w:rsidTr="009E75D8">
        <w:tc>
          <w:tcPr>
            <w:tcW w:w="2240" w:type="dxa"/>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Liberal Democrat </w:t>
            </w:r>
          </w:p>
        </w:tc>
        <w:tc>
          <w:tcPr>
            <w:tcW w:w="2243" w:type="dxa"/>
          </w:tcPr>
          <w:p w:rsidR="009E75D8" w:rsidRDefault="009E75D8"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3</w:t>
            </w:r>
          </w:p>
        </w:tc>
        <w:tc>
          <w:tcPr>
            <w:tcW w:w="2286" w:type="dxa"/>
          </w:tcPr>
          <w:p w:rsidR="009E75D8" w:rsidRDefault="00602F83" w:rsidP="00602F83">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           5</w:t>
            </w:r>
          </w:p>
        </w:tc>
        <w:tc>
          <w:tcPr>
            <w:tcW w:w="2139" w:type="dxa"/>
          </w:tcPr>
          <w:p w:rsidR="009E75D8" w:rsidRDefault="00A2470E"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5</w:t>
            </w:r>
          </w:p>
        </w:tc>
      </w:tr>
      <w:tr w:rsidR="009E75D8" w:rsidTr="009E75D8">
        <w:tc>
          <w:tcPr>
            <w:tcW w:w="2240" w:type="dxa"/>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South Ribble Independents</w:t>
            </w:r>
          </w:p>
        </w:tc>
        <w:tc>
          <w:tcPr>
            <w:tcW w:w="2243" w:type="dxa"/>
          </w:tcPr>
          <w:p w:rsidR="009E75D8" w:rsidRDefault="009E75D8"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2</w:t>
            </w:r>
          </w:p>
        </w:tc>
        <w:tc>
          <w:tcPr>
            <w:tcW w:w="2286" w:type="dxa"/>
          </w:tcPr>
          <w:p w:rsidR="009E75D8" w:rsidRDefault="00602F83"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 xml:space="preserve"> </w:t>
            </w:r>
            <w:r w:rsidR="00A2470E">
              <w:rPr>
                <w:rFonts w:ascii="ArialMT" w:eastAsiaTheme="minorHAnsi" w:hAnsi="ArialMT" w:cs="ArialMT"/>
                <w:sz w:val="24"/>
                <w:szCs w:val="24"/>
              </w:rPr>
              <w:t xml:space="preserve">3 </w:t>
            </w:r>
            <w:r w:rsidR="00F9052E">
              <w:rPr>
                <w:rFonts w:ascii="ArialMT" w:eastAsiaTheme="minorHAnsi" w:hAnsi="ArialMT" w:cs="ArialMT"/>
                <w:sz w:val="24"/>
                <w:szCs w:val="24"/>
              </w:rPr>
              <w:t xml:space="preserve"> </w:t>
            </w:r>
            <w:r w:rsidR="00A2470E" w:rsidRPr="00A2470E">
              <w:rPr>
                <w:rFonts w:ascii="ArialMT" w:eastAsiaTheme="minorHAnsi" w:hAnsi="ArialMT" w:cs="ArialMT"/>
                <w:b/>
                <w:sz w:val="24"/>
                <w:szCs w:val="24"/>
              </w:rPr>
              <w:t>(+3)</w:t>
            </w:r>
          </w:p>
        </w:tc>
        <w:tc>
          <w:tcPr>
            <w:tcW w:w="2139" w:type="dxa"/>
          </w:tcPr>
          <w:p w:rsidR="009E75D8" w:rsidRDefault="00A2470E"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n/a</w:t>
            </w:r>
          </w:p>
        </w:tc>
      </w:tr>
      <w:tr w:rsidR="00B14419" w:rsidTr="009E75D8">
        <w:tc>
          <w:tcPr>
            <w:tcW w:w="2240" w:type="dxa"/>
          </w:tcPr>
          <w:p w:rsidR="00B14419" w:rsidRDefault="00B14419" w:rsidP="009E75D8">
            <w:pPr>
              <w:autoSpaceDE w:val="0"/>
              <w:autoSpaceDN w:val="0"/>
              <w:adjustRightInd w:val="0"/>
              <w:rPr>
                <w:rFonts w:ascii="ArialMT" w:eastAsiaTheme="minorHAnsi" w:hAnsi="ArialMT" w:cs="ArialMT"/>
                <w:sz w:val="24"/>
                <w:szCs w:val="24"/>
              </w:rPr>
            </w:pPr>
          </w:p>
        </w:tc>
        <w:tc>
          <w:tcPr>
            <w:tcW w:w="2243" w:type="dxa"/>
          </w:tcPr>
          <w:p w:rsidR="00B14419" w:rsidRDefault="00B14419"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50</w:t>
            </w:r>
          </w:p>
        </w:tc>
        <w:tc>
          <w:tcPr>
            <w:tcW w:w="2286" w:type="dxa"/>
          </w:tcPr>
          <w:p w:rsidR="00B14419" w:rsidRDefault="00B14419"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79</w:t>
            </w:r>
          </w:p>
        </w:tc>
        <w:tc>
          <w:tcPr>
            <w:tcW w:w="2139" w:type="dxa"/>
          </w:tcPr>
          <w:p w:rsidR="00B14419" w:rsidRDefault="00B14419"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79</w:t>
            </w:r>
          </w:p>
        </w:tc>
      </w:tr>
    </w:tbl>
    <w:p w:rsidR="009E75D8" w:rsidRPr="009E75D8" w:rsidRDefault="009E75D8" w:rsidP="009E75D8">
      <w:pPr>
        <w:autoSpaceDE w:val="0"/>
        <w:autoSpaceDN w:val="0"/>
        <w:adjustRightInd w:val="0"/>
        <w:ind w:left="720" w:hanging="720"/>
        <w:rPr>
          <w:rFonts w:ascii="ArialMT" w:eastAsiaTheme="minorHAnsi" w:hAnsi="ArialMT" w:cs="ArialMT"/>
          <w:sz w:val="24"/>
          <w:szCs w:val="24"/>
        </w:rPr>
      </w:pPr>
    </w:p>
    <w:p w:rsidR="009E75D8" w:rsidRDefault="001C7D9C" w:rsidP="007B2411">
      <w:pPr>
        <w:rPr>
          <w:rFonts w:cs="Arial"/>
          <w:sz w:val="24"/>
          <w:szCs w:val="24"/>
        </w:rPr>
      </w:pPr>
      <w:r>
        <w:rPr>
          <w:rFonts w:cs="Arial"/>
          <w:sz w:val="24"/>
          <w:szCs w:val="24"/>
        </w:rPr>
        <w:t>5.4</w:t>
      </w:r>
      <w:r w:rsidR="009E75D8">
        <w:rPr>
          <w:rFonts w:cs="Arial"/>
          <w:sz w:val="24"/>
          <w:szCs w:val="24"/>
        </w:rPr>
        <w:tab/>
        <w:t>The revised allocation of places is as follows:</w:t>
      </w:r>
    </w:p>
    <w:p w:rsidR="009E75D8" w:rsidRDefault="009E75D8" w:rsidP="007B2411">
      <w:pPr>
        <w:rPr>
          <w:rFonts w:cs="Arial"/>
          <w:sz w:val="24"/>
          <w:szCs w:val="24"/>
        </w:rPr>
      </w:pPr>
      <w:r>
        <w:rPr>
          <w:rFonts w:cs="Arial"/>
          <w:sz w:val="24"/>
          <w:szCs w:val="24"/>
        </w:rPr>
        <w:tab/>
      </w:r>
    </w:p>
    <w:tbl>
      <w:tblPr>
        <w:tblStyle w:val="TableGrid"/>
        <w:tblW w:w="0" w:type="auto"/>
        <w:tblInd w:w="704" w:type="dxa"/>
        <w:tblLook w:val="04A0" w:firstRow="1" w:lastRow="0" w:firstColumn="1" w:lastColumn="0" w:noHBand="0" w:noVBand="1"/>
      </w:tblPr>
      <w:tblGrid>
        <w:gridCol w:w="1525"/>
        <w:gridCol w:w="1273"/>
        <w:gridCol w:w="1772"/>
        <w:gridCol w:w="1289"/>
        <w:gridCol w:w="1394"/>
        <w:gridCol w:w="1671"/>
      </w:tblGrid>
      <w:tr w:rsidR="009E75D8" w:rsidTr="00525E59">
        <w:tc>
          <w:tcPr>
            <w:tcW w:w="1525" w:type="dxa"/>
            <w:vMerge w:val="restart"/>
          </w:tcPr>
          <w:p w:rsidR="009E75D8" w:rsidRDefault="009E75D8" w:rsidP="007B2411">
            <w:pPr>
              <w:rPr>
                <w:rFonts w:cs="Arial"/>
                <w:sz w:val="24"/>
                <w:szCs w:val="24"/>
              </w:rPr>
            </w:pPr>
            <w:r>
              <w:rPr>
                <w:rFonts w:cs="Arial"/>
                <w:sz w:val="24"/>
                <w:szCs w:val="24"/>
              </w:rPr>
              <w:t xml:space="preserve">Committee </w:t>
            </w:r>
          </w:p>
        </w:tc>
        <w:tc>
          <w:tcPr>
            <w:tcW w:w="1273" w:type="dxa"/>
            <w:vMerge w:val="restart"/>
          </w:tcPr>
          <w:p w:rsidR="009E75D8" w:rsidRDefault="009E75D8" w:rsidP="007B2411">
            <w:pPr>
              <w:rPr>
                <w:rFonts w:cs="Arial"/>
                <w:sz w:val="24"/>
                <w:szCs w:val="24"/>
              </w:rPr>
            </w:pPr>
            <w:r>
              <w:rPr>
                <w:rFonts w:cs="Arial"/>
                <w:sz w:val="24"/>
                <w:szCs w:val="24"/>
              </w:rPr>
              <w:t>Places Available</w:t>
            </w:r>
          </w:p>
        </w:tc>
        <w:tc>
          <w:tcPr>
            <w:tcW w:w="6126" w:type="dxa"/>
            <w:gridSpan w:val="4"/>
          </w:tcPr>
          <w:p w:rsidR="009E75D8" w:rsidRDefault="009E75D8" w:rsidP="009E75D8">
            <w:pPr>
              <w:jc w:val="center"/>
              <w:rPr>
                <w:rFonts w:cs="Arial"/>
                <w:sz w:val="24"/>
                <w:szCs w:val="24"/>
              </w:rPr>
            </w:pPr>
            <w:r>
              <w:rPr>
                <w:rFonts w:cs="Arial"/>
                <w:sz w:val="24"/>
                <w:szCs w:val="24"/>
              </w:rPr>
              <w:t>Places Allocated to Political Groups</w:t>
            </w:r>
          </w:p>
        </w:tc>
      </w:tr>
      <w:tr w:rsidR="009E75D8" w:rsidTr="00525E59">
        <w:tc>
          <w:tcPr>
            <w:tcW w:w="1525" w:type="dxa"/>
            <w:vMerge/>
          </w:tcPr>
          <w:p w:rsidR="009E75D8" w:rsidRDefault="009E75D8" w:rsidP="007B2411">
            <w:pPr>
              <w:rPr>
                <w:rFonts w:cs="Arial"/>
                <w:sz w:val="24"/>
                <w:szCs w:val="24"/>
              </w:rPr>
            </w:pPr>
          </w:p>
        </w:tc>
        <w:tc>
          <w:tcPr>
            <w:tcW w:w="1273" w:type="dxa"/>
            <w:vMerge/>
          </w:tcPr>
          <w:p w:rsidR="009E75D8" w:rsidRDefault="009E75D8" w:rsidP="007B2411">
            <w:pPr>
              <w:rPr>
                <w:rFonts w:cs="Arial"/>
                <w:sz w:val="24"/>
                <w:szCs w:val="24"/>
              </w:rPr>
            </w:pPr>
          </w:p>
        </w:tc>
        <w:tc>
          <w:tcPr>
            <w:tcW w:w="1772" w:type="dxa"/>
          </w:tcPr>
          <w:p w:rsidR="009E75D8" w:rsidRDefault="009E75D8" w:rsidP="007B2411">
            <w:pPr>
              <w:rPr>
                <w:rFonts w:cs="Arial"/>
                <w:sz w:val="24"/>
                <w:szCs w:val="24"/>
              </w:rPr>
            </w:pPr>
            <w:r>
              <w:rPr>
                <w:rFonts w:cs="Arial"/>
                <w:sz w:val="24"/>
                <w:szCs w:val="24"/>
              </w:rPr>
              <w:t>Conservative</w:t>
            </w:r>
          </w:p>
        </w:tc>
        <w:tc>
          <w:tcPr>
            <w:tcW w:w="1289" w:type="dxa"/>
          </w:tcPr>
          <w:p w:rsidR="009E75D8" w:rsidRDefault="009E75D8" w:rsidP="007B2411">
            <w:pPr>
              <w:rPr>
                <w:rFonts w:cs="Arial"/>
                <w:sz w:val="24"/>
                <w:szCs w:val="24"/>
              </w:rPr>
            </w:pPr>
            <w:r>
              <w:rPr>
                <w:rFonts w:cs="Arial"/>
                <w:sz w:val="24"/>
                <w:szCs w:val="24"/>
              </w:rPr>
              <w:t>Labour</w:t>
            </w:r>
          </w:p>
        </w:tc>
        <w:tc>
          <w:tcPr>
            <w:tcW w:w="1394" w:type="dxa"/>
          </w:tcPr>
          <w:p w:rsidR="009E75D8" w:rsidRDefault="009E75D8" w:rsidP="007B2411">
            <w:pPr>
              <w:rPr>
                <w:rFonts w:cs="Arial"/>
                <w:sz w:val="24"/>
                <w:szCs w:val="24"/>
              </w:rPr>
            </w:pPr>
            <w:r>
              <w:rPr>
                <w:rFonts w:cs="Arial"/>
                <w:sz w:val="24"/>
                <w:szCs w:val="24"/>
              </w:rPr>
              <w:t>Liberal Democrat</w:t>
            </w:r>
          </w:p>
        </w:tc>
        <w:tc>
          <w:tcPr>
            <w:tcW w:w="1671" w:type="dxa"/>
          </w:tcPr>
          <w:p w:rsidR="009E75D8" w:rsidRDefault="009E75D8" w:rsidP="007B2411">
            <w:pPr>
              <w:rPr>
                <w:rFonts w:cs="Arial"/>
                <w:sz w:val="24"/>
                <w:szCs w:val="24"/>
              </w:rPr>
            </w:pPr>
            <w:r>
              <w:rPr>
                <w:rFonts w:cs="Arial"/>
                <w:sz w:val="24"/>
                <w:szCs w:val="24"/>
              </w:rPr>
              <w:t>South Ribble Independents</w:t>
            </w:r>
          </w:p>
        </w:tc>
      </w:tr>
      <w:tr w:rsidR="009E75D8" w:rsidTr="00525E59">
        <w:tc>
          <w:tcPr>
            <w:tcW w:w="1525" w:type="dxa"/>
          </w:tcPr>
          <w:p w:rsidR="009E75D8" w:rsidRDefault="009E75D8" w:rsidP="007B2411">
            <w:pPr>
              <w:rPr>
                <w:rFonts w:cs="Arial"/>
                <w:sz w:val="24"/>
                <w:szCs w:val="24"/>
              </w:rPr>
            </w:pPr>
            <w:r>
              <w:rPr>
                <w:rFonts w:cs="Arial"/>
                <w:sz w:val="24"/>
                <w:szCs w:val="24"/>
              </w:rPr>
              <w:t>Scrutiny</w:t>
            </w:r>
          </w:p>
        </w:tc>
        <w:tc>
          <w:tcPr>
            <w:tcW w:w="1273" w:type="dxa"/>
          </w:tcPr>
          <w:p w:rsidR="009E75D8" w:rsidRDefault="009E75D8" w:rsidP="00A2470E">
            <w:pPr>
              <w:jc w:val="center"/>
              <w:rPr>
                <w:rFonts w:cs="Arial"/>
                <w:sz w:val="24"/>
                <w:szCs w:val="24"/>
              </w:rPr>
            </w:pPr>
            <w:r>
              <w:rPr>
                <w:rFonts w:cs="Arial"/>
                <w:sz w:val="24"/>
                <w:szCs w:val="24"/>
              </w:rPr>
              <w:t>12</w:t>
            </w:r>
          </w:p>
        </w:tc>
        <w:tc>
          <w:tcPr>
            <w:tcW w:w="1772" w:type="dxa"/>
          </w:tcPr>
          <w:p w:rsidR="009E75D8" w:rsidRDefault="004810DE" w:rsidP="00A2470E">
            <w:pPr>
              <w:jc w:val="center"/>
              <w:rPr>
                <w:rFonts w:cs="Arial"/>
                <w:sz w:val="24"/>
                <w:szCs w:val="24"/>
              </w:rPr>
            </w:pPr>
            <w:r>
              <w:rPr>
                <w:rFonts w:cs="Arial"/>
                <w:sz w:val="24"/>
                <w:szCs w:val="24"/>
              </w:rPr>
              <w:t>6</w:t>
            </w:r>
          </w:p>
        </w:tc>
        <w:tc>
          <w:tcPr>
            <w:tcW w:w="1289" w:type="dxa"/>
          </w:tcPr>
          <w:p w:rsidR="009E75D8" w:rsidRDefault="00C04108" w:rsidP="00A2470E">
            <w:pPr>
              <w:jc w:val="center"/>
              <w:rPr>
                <w:rFonts w:cs="Arial"/>
                <w:sz w:val="24"/>
                <w:szCs w:val="24"/>
              </w:rPr>
            </w:pPr>
            <w:r>
              <w:rPr>
                <w:rFonts w:cs="Arial"/>
                <w:sz w:val="24"/>
                <w:szCs w:val="24"/>
              </w:rPr>
              <w:t>5</w:t>
            </w:r>
          </w:p>
        </w:tc>
        <w:tc>
          <w:tcPr>
            <w:tcW w:w="1394" w:type="dxa"/>
          </w:tcPr>
          <w:p w:rsidR="009E75D8" w:rsidRDefault="004810DE" w:rsidP="00A2470E">
            <w:pPr>
              <w:jc w:val="center"/>
              <w:rPr>
                <w:rFonts w:cs="Arial"/>
                <w:sz w:val="24"/>
                <w:szCs w:val="24"/>
              </w:rPr>
            </w:pPr>
            <w:r>
              <w:rPr>
                <w:rFonts w:cs="Arial"/>
                <w:sz w:val="24"/>
                <w:szCs w:val="24"/>
              </w:rPr>
              <w:t>1</w:t>
            </w:r>
          </w:p>
        </w:tc>
        <w:tc>
          <w:tcPr>
            <w:tcW w:w="1671" w:type="dxa"/>
          </w:tcPr>
          <w:p w:rsidR="009E75D8" w:rsidRDefault="00C04108" w:rsidP="00A2470E">
            <w:pPr>
              <w:jc w:val="center"/>
              <w:rPr>
                <w:rFonts w:cs="Arial"/>
                <w:sz w:val="24"/>
                <w:szCs w:val="24"/>
              </w:rPr>
            </w:pPr>
            <w:r>
              <w:rPr>
                <w:rFonts w:cs="Arial"/>
                <w:sz w:val="24"/>
                <w:szCs w:val="24"/>
              </w:rPr>
              <w:t>0</w:t>
            </w:r>
          </w:p>
        </w:tc>
      </w:tr>
      <w:tr w:rsidR="009E75D8" w:rsidTr="00525E59">
        <w:tc>
          <w:tcPr>
            <w:tcW w:w="1525" w:type="dxa"/>
          </w:tcPr>
          <w:p w:rsidR="009E75D8" w:rsidRDefault="009E75D8" w:rsidP="007B2411">
            <w:pPr>
              <w:rPr>
                <w:rFonts w:cs="Arial"/>
                <w:sz w:val="24"/>
                <w:szCs w:val="24"/>
              </w:rPr>
            </w:pPr>
            <w:r>
              <w:rPr>
                <w:rFonts w:cs="Arial"/>
                <w:sz w:val="24"/>
                <w:szCs w:val="24"/>
              </w:rPr>
              <w:t>Planning</w:t>
            </w:r>
          </w:p>
        </w:tc>
        <w:tc>
          <w:tcPr>
            <w:tcW w:w="1273" w:type="dxa"/>
          </w:tcPr>
          <w:p w:rsidR="009E75D8" w:rsidRDefault="009E75D8" w:rsidP="00A2470E">
            <w:pPr>
              <w:jc w:val="center"/>
              <w:rPr>
                <w:rFonts w:cs="Arial"/>
                <w:sz w:val="24"/>
                <w:szCs w:val="24"/>
              </w:rPr>
            </w:pPr>
            <w:r>
              <w:rPr>
                <w:rFonts w:cs="Arial"/>
                <w:sz w:val="24"/>
                <w:szCs w:val="24"/>
              </w:rPr>
              <w:t>15</w:t>
            </w:r>
          </w:p>
        </w:tc>
        <w:tc>
          <w:tcPr>
            <w:tcW w:w="1772" w:type="dxa"/>
          </w:tcPr>
          <w:p w:rsidR="009E75D8" w:rsidRDefault="00525E59" w:rsidP="00525E59">
            <w:pPr>
              <w:jc w:val="center"/>
              <w:rPr>
                <w:rFonts w:cs="Arial"/>
                <w:sz w:val="24"/>
                <w:szCs w:val="24"/>
              </w:rPr>
            </w:pPr>
            <w:r>
              <w:rPr>
                <w:rFonts w:cs="Arial"/>
                <w:sz w:val="24"/>
                <w:szCs w:val="24"/>
              </w:rPr>
              <w:t>9</w:t>
            </w:r>
          </w:p>
        </w:tc>
        <w:tc>
          <w:tcPr>
            <w:tcW w:w="1289" w:type="dxa"/>
          </w:tcPr>
          <w:p w:rsidR="009E75D8" w:rsidRDefault="004810DE" w:rsidP="00A2470E">
            <w:pPr>
              <w:jc w:val="center"/>
              <w:rPr>
                <w:rFonts w:cs="Arial"/>
                <w:sz w:val="24"/>
                <w:szCs w:val="24"/>
              </w:rPr>
            </w:pPr>
            <w:r>
              <w:rPr>
                <w:rFonts w:cs="Arial"/>
                <w:sz w:val="24"/>
                <w:szCs w:val="24"/>
              </w:rPr>
              <w:t>5</w:t>
            </w:r>
          </w:p>
        </w:tc>
        <w:tc>
          <w:tcPr>
            <w:tcW w:w="1394" w:type="dxa"/>
          </w:tcPr>
          <w:p w:rsidR="009E75D8" w:rsidRDefault="004810DE" w:rsidP="00A2470E">
            <w:pPr>
              <w:jc w:val="center"/>
              <w:rPr>
                <w:rFonts w:cs="Arial"/>
                <w:sz w:val="24"/>
                <w:szCs w:val="24"/>
              </w:rPr>
            </w:pPr>
            <w:r>
              <w:rPr>
                <w:rFonts w:cs="Arial"/>
                <w:sz w:val="24"/>
                <w:szCs w:val="24"/>
              </w:rPr>
              <w:t>1</w:t>
            </w:r>
          </w:p>
        </w:tc>
        <w:tc>
          <w:tcPr>
            <w:tcW w:w="1671" w:type="dxa"/>
          </w:tcPr>
          <w:p w:rsidR="009E75D8" w:rsidRPr="00525E59" w:rsidRDefault="00525E59" w:rsidP="00A2470E">
            <w:pPr>
              <w:jc w:val="center"/>
              <w:rPr>
                <w:rFonts w:cs="Arial"/>
                <w:sz w:val="24"/>
                <w:szCs w:val="24"/>
              </w:rPr>
            </w:pPr>
            <w:r w:rsidRPr="00525E59">
              <w:rPr>
                <w:rFonts w:cs="Arial"/>
                <w:sz w:val="24"/>
                <w:szCs w:val="24"/>
              </w:rPr>
              <w:t>0</w:t>
            </w:r>
          </w:p>
        </w:tc>
      </w:tr>
      <w:tr w:rsidR="009E75D8" w:rsidTr="00525E59">
        <w:tc>
          <w:tcPr>
            <w:tcW w:w="1525" w:type="dxa"/>
          </w:tcPr>
          <w:p w:rsidR="009E75D8" w:rsidRDefault="009E75D8" w:rsidP="007B2411">
            <w:pPr>
              <w:rPr>
                <w:rFonts w:cs="Arial"/>
                <w:sz w:val="24"/>
                <w:szCs w:val="24"/>
              </w:rPr>
            </w:pPr>
            <w:r>
              <w:rPr>
                <w:rFonts w:cs="Arial"/>
                <w:sz w:val="24"/>
                <w:szCs w:val="24"/>
              </w:rPr>
              <w:t>General Licensing</w:t>
            </w:r>
          </w:p>
        </w:tc>
        <w:tc>
          <w:tcPr>
            <w:tcW w:w="1273" w:type="dxa"/>
          </w:tcPr>
          <w:p w:rsidR="009E75D8" w:rsidRDefault="00A2470E" w:rsidP="00A2470E">
            <w:pPr>
              <w:jc w:val="center"/>
              <w:rPr>
                <w:rFonts w:cs="Arial"/>
                <w:sz w:val="24"/>
                <w:szCs w:val="24"/>
              </w:rPr>
            </w:pPr>
            <w:r>
              <w:rPr>
                <w:rFonts w:cs="Arial"/>
                <w:sz w:val="24"/>
                <w:szCs w:val="24"/>
              </w:rPr>
              <w:t>11</w:t>
            </w:r>
          </w:p>
        </w:tc>
        <w:tc>
          <w:tcPr>
            <w:tcW w:w="1772" w:type="dxa"/>
          </w:tcPr>
          <w:p w:rsidR="009E75D8" w:rsidRDefault="00525E59" w:rsidP="00525E59">
            <w:pPr>
              <w:jc w:val="center"/>
              <w:rPr>
                <w:rFonts w:cs="Arial"/>
                <w:sz w:val="24"/>
                <w:szCs w:val="24"/>
              </w:rPr>
            </w:pPr>
            <w:r>
              <w:rPr>
                <w:rFonts w:cs="Arial"/>
                <w:sz w:val="24"/>
                <w:szCs w:val="24"/>
              </w:rPr>
              <w:t xml:space="preserve">       5 </w:t>
            </w:r>
            <w:r w:rsidRPr="00525E59">
              <w:rPr>
                <w:rFonts w:cs="Arial"/>
                <w:b/>
                <w:sz w:val="24"/>
                <w:szCs w:val="24"/>
              </w:rPr>
              <w:t>(-1)</w:t>
            </w:r>
          </w:p>
        </w:tc>
        <w:tc>
          <w:tcPr>
            <w:tcW w:w="1289" w:type="dxa"/>
          </w:tcPr>
          <w:p w:rsidR="009E75D8" w:rsidRDefault="004810DE" w:rsidP="00A2470E">
            <w:pPr>
              <w:jc w:val="center"/>
              <w:rPr>
                <w:rFonts w:cs="Arial"/>
                <w:sz w:val="24"/>
                <w:szCs w:val="24"/>
              </w:rPr>
            </w:pPr>
            <w:r>
              <w:rPr>
                <w:rFonts w:cs="Arial"/>
                <w:sz w:val="24"/>
                <w:szCs w:val="24"/>
              </w:rPr>
              <w:t>4</w:t>
            </w:r>
          </w:p>
        </w:tc>
        <w:tc>
          <w:tcPr>
            <w:tcW w:w="1394" w:type="dxa"/>
          </w:tcPr>
          <w:p w:rsidR="009E75D8" w:rsidRDefault="004810DE" w:rsidP="00A2470E">
            <w:pPr>
              <w:jc w:val="center"/>
              <w:rPr>
                <w:rFonts w:cs="Arial"/>
                <w:sz w:val="24"/>
                <w:szCs w:val="24"/>
              </w:rPr>
            </w:pPr>
            <w:r>
              <w:rPr>
                <w:rFonts w:cs="Arial"/>
                <w:sz w:val="24"/>
                <w:szCs w:val="24"/>
              </w:rPr>
              <w:t>1</w:t>
            </w:r>
          </w:p>
        </w:tc>
        <w:tc>
          <w:tcPr>
            <w:tcW w:w="1671" w:type="dxa"/>
          </w:tcPr>
          <w:p w:rsidR="009E75D8" w:rsidRPr="00525E59" w:rsidRDefault="00525E59" w:rsidP="00A2470E">
            <w:pPr>
              <w:jc w:val="center"/>
              <w:rPr>
                <w:rFonts w:cs="Arial"/>
                <w:b/>
                <w:sz w:val="24"/>
                <w:szCs w:val="24"/>
              </w:rPr>
            </w:pPr>
            <w:r w:rsidRPr="00525E59">
              <w:rPr>
                <w:rFonts w:cs="Arial"/>
                <w:b/>
                <w:sz w:val="24"/>
                <w:szCs w:val="24"/>
              </w:rPr>
              <w:t>+1</w:t>
            </w:r>
          </w:p>
        </w:tc>
      </w:tr>
      <w:tr w:rsidR="009E75D8" w:rsidTr="00525E59">
        <w:tc>
          <w:tcPr>
            <w:tcW w:w="1525" w:type="dxa"/>
          </w:tcPr>
          <w:p w:rsidR="009E75D8" w:rsidRDefault="009E75D8" w:rsidP="007B2411">
            <w:pPr>
              <w:rPr>
                <w:rFonts w:cs="Arial"/>
                <w:sz w:val="24"/>
                <w:szCs w:val="24"/>
              </w:rPr>
            </w:pPr>
            <w:r>
              <w:rPr>
                <w:rFonts w:cs="Arial"/>
                <w:sz w:val="24"/>
                <w:szCs w:val="24"/>
              </w:rPr>
              <w:t>Licensing Act 2003</w:t>
            </w:r>
          </w:p>
        </w:tc>
        <w:tc>
          <w:tcPr>
            <w:tcW w:w="1273" w:type="dxa"/>
          </w:tcPr>
          <w:p w:rsidR="009E75D8" w:rsidRDefault="00A2470E" w:rsidP="00A2470E">
            <w:pPr>
              <w:jc w:val="center"/>
              <w:rPr>
                <w:rFonts w:cs="Arial"/>
                <w:sz w:val="24"/>
                <w:szCs w:val="24"/>
              </w:rPr>
            </w:pPr>
            <w:r>
              <w:rPr>
                <w:rFonts w:cs="Arial"/>
                <w:sz w:val="24"/>
                <w:szCs w:val="24"/>
              </w:rPr>
              <w:t>11</w:t>
            </w:r>
          </w:p>
        </w:tc>
        <w:tc>
          <w:tcPr>
            <w:tcW w:w="1772" w:type="dxa"/>
          </w:tcPr>
          <w:p w:rsidR="009E75D8" w:rsidRDefault="00525E59" w:rsidP="00A2470E">
            <w:pPr>
              <w:jc w:val="center"/>
              <w:rPr>
                <w:rFonts w:cs="Arial"/>
                <w:sz w:val="24"/>
                <w:szCs w:val="24"/>
              </w:rPr>
            </w:pPr>
            <w:r>
              <w:rPr>
                <w:rFonts w:cs="Arial"/>
                <w:sz w:val="24"/>
                <w:szCs w:val="24"/>
              </w:rPr>
              <w:t xml:space="preserve">       </w:t>
            </w:r>
            <w:r w:rsidRPr="00525E59">
              <w:rPr>
                <w:rFonts w:cs="Arial"/>
                <w:sz w:val="24"/>
                <w:szCs w:val="24"/>
              </w:rPr>
              <w:t xml:space="preserve">5 </w:t>
            </w:r>
            <w:r w:rsidRPr="00525E59">
              <w:rPr>
                <w:rFonts w:cs="Arial"/>
                <w:b/>
                <w:sz w:val="24"/>
                <w:szCs w:val="24"/>
              </w:rPr>
              <w:t>(-1)</w:t>
            </w:r>
          </w:p>
        </w:tc>
        <w:tc>
          <w:tcPr>
            <w:tcW w:w="1289" w:type="dxa"/>
          </w:tcPr>
          <w:p w:rsidR="009E75D8" w:rsidRDefault="004810DE" w:rsidP="00A2470E">
            <w:pPr>
              <w:jc w:val="center"/>
              <w:rPr>
                <w:rFonts w:cs="Arial"/>
                <w:sz w:val="24"/>
                <w:szCs w:val="24"/>
              </w:rPr>
            </w:pPr>
            <w:r>
              <w:rPr>
                <w:rFonts w:cs="Arial"/>
                <w:sz w:val="24"/>
                <w:szCs w:val="24"/>
              </w:rPr>
              <w:t>4</w:t>
            </w:r>
          </w:p>
        </w:tc>
        <w:tc>
          <w:tcPr>
            <w:tcW w:w="1394" w:type="dxa"/>
          </w:tcPr>
          <w:p w:rsidR="009E75D8" w:rsidRDefault="004810DE" w:rsidP="00A2470E">
            <w:pPr>
              <w:jc w:val="center"/>
              <w:rPr>
                <w:rFonts w:cs="Arial"/>
                <w:sz w:val="24"/>
                <w:szCs w:val="24"/>
              </w:rPr>
            </w:pPr>
            <w:r>
              <w:rPr>
                <w:rFonts w:cs="Arial"/>
                <w:sz w:val="24"/>
                <w:szCs w:val="24"/>
              </w:rPr>
              <w:t>1</w:t>
            </w:r>
          </w:p>
        </w:tc>
        <w:tc>
          <w:tcPr>
            <w:tcW w:w="1671" w:type="dxa"/>
          </w:tcPr>
          <w:p w:rsidR="009E75D8" w:rsidRPr="00525E59" w:rsidRDefault="00525E59" w:rsidP="00A2470E">
            <w:pPr>
              <w:jc w:val="center"/>
              <w:rPr>
                <w:rFonts w:cs="Arial"/>
                <w:b/>
                <w:sz w:val="24"/>
                <w:szCs w:val="24"/>
              </w:rPr>
            </w:pPr>
            <w:r w:rsidRPr="00525E59">
              <w:rPr>
                <w:rFonts w:cs="Arial"/>
                <w:b/>
                <w:sz w:val="24"/>
                <w:szCs w:val="24"/>
              </w:rPr>
              <w:t>+1</w:t>
            </w:r>
          </w:p>
        </w:tc>
      </w:tr>
      <w:tr w:rsidR="009E75D8" w:rsidTr="00525E59">
        <w:tc>
          <w:tcPr>
            <w:tcW w:w="1525" w:type="dxa"/>
          </w:tcPr>
          <w:p w:rsidR="009E75D8" w:rsidRDefault="009E75D8" w:rsidP="007B2411">
            <w:pPr>
              <w:rPr>
                <w:rFonts w:cs="Arial"/>
                <w:sz w:val="24"/>
                <w:szCs w:val="24"/>
              </w:rPr>
            </w:pPr>
            <w:r>
              <w:rPr>
                <w:rFonts w:cs="Arial"/>
                <w:sz w:val="24"/>
                <w:szCs w:val="24"/>
              </w:rPr>
              <w:t>Appeals</w:t>
            </w:r>
          </w:p>
        </w:tc>
        <w:tc>
          <w:tcPr>
            <w:tcW w:w="1273" w:type="dxa"/>
          </w:tcPr>
          <w:p w:rsidR="009E75D8" w:rsidRDefault="00A2470E" w:rsidP="00A2470E">
            <w:pPr>
              <w:jc w:val="center"/>
              <w:rPr>
                <w:rFonts w:cs="Arial"/>
                <w:sz w:val="24"/>
                <w:szCs w:val="24"/>
              </w:rPr>
            </w:pPr>
            <w:r>
              <w:rPr>
                <w:rFonts w:cs="Arial"/>
                <w:sz w:val="24"/>
                <w:szCs w:val="24"/>
              </w:rPr>
              <w:t>6</w:t>
            </w:r>
          </w:p>
        </w:tc>
        <w:tc>
          <w:tcPr>
            <w:tcW w:w="1772" w:type="dxa"/>
          </w:tcPr>
          <w:p w:rsidR="009E75D8" w:rsidRDefault="00602F83" w:rsidP="00A2470E">
            <w:pPr>
              <w:jc w:val="center"/>
              <w:rPr>
                <w:rFonts w:cs="Arial"/>
                <w:sz w:val="24"/>
                <w:szCs w:val="24"/>
              </w:rPr>
            </w:pPr>
            <w:r>
              <w:rPr>
                <w:rFonts w:cs="Arial"/>
                <w:sz w:val="24"/>
                <w:szCs w:val="24"/>
              </w:rPr>
              <w:t xml:space="preserve">       </w:t>
            </w:r>
            <w:r w:rsidR="004810DE">
              <w:rPr>
                <w:rFonts w:cs="Arial"/>
                <w:sz w:val="24"/>
                <w:szCs w:val="24"/>
              </w:rPr>
              <w:t xml:space="preserve">3 </w:t>
            </w:r>
            <w:r w:rsidR="004810DE" w:rsidRPr="00C04108">
              <w:rPr>
                <w:rFonts w:cs="Arial"/>
                <w:b/>
                <w:sz w:val="24"/>
                <w:szCs w:val="24"/>
              </w:rPr>
              <w:t>(-1)</w:t>
            </w:r>
          </w:p>
        </w:tc>
        <w:tc>
          <w:tcPr>
            <w:tcW w:w="1289" w:type="dxa"/>
          </w:tcPr>
          <w:p w:rsidR="009E75D8" w:rsidRDefault="004810DE" w:rsidP="00A2470E">
            <w:pPr>
              <w:jc w:val="center"/>
              <w:rPr>
                <w:rFonts w:cs="Arial"/>
                <w:sz w:val="24"/>
                <w:szCs w:val="24"/>
              </w:rPr>
            </w:pPr>
            <w:r>
              <w:rPr>
                <w:rFonts w:cs="Arial"/>
                <w:sz w:val="24"/>
                <w:szCs w:val="24"/>
              </w:rPr>
              <w:t>2</w:t>
            </w:r>
          </w:p>
        </w:tc>
        <w:tc>
          <w:tcPr>
            <w:tcW w:w="1394" w:type="dxa"/>
          </w:tcPr>
          <w:p w:rsidR="009E75D8" w:rsidRDefault="004810DE" w:rsidP="00A2470E">
            <w:pPr>
              <w:jc w:val="center"/>
              <w:rPr>
                <w:rFonts w:cs="Arial"/>
                <w:sz w:val="24"/>
                <w:szCs w:val="24"/>
              </w:rPr>
            </w:pPr>
            <w:r>
              <w:rPr>
                <w:rFonts w:cs="Arial"/>
                <w:sz w:val="24"/>
                <w:szCs w:val="24"/>
              </w:rPr>
              <w:t>0</w:t>
            </w:r>
          </w:p>
        </w:tc>
        <w:tc>
          <w:tcPr>
            <w:tcW w:w="1671" w:type="dxa"/>
          </w:tcPr>
          <w:p w:rsidR="009E75D8" w:rsidRPr="00C04108" w:rsidRDefault="004810DE" w:rsidP="00A2470E">
            <w:pPr>
              <w:jc w:val="center"/>
              <w:rPr>
                <w:rFonts w:cs="Arial"/>
                <w:b/>
                <w:sz w:val="24"/>
                <w:szCs w:val="24"/>
              </w:rPr>
            </w:pPr>
            <w:r w:rsidRPr="00C04108">
              <w:rPr>
                <w:rFonts w:cs="Arial"/>
                <w:b/>
                <w:sz w:val="24"/>
                <w:szCs w:val="24"/>
              </w:rPr>
              <w:t>+1</w:t>
            </w:r>
          </w:p>
        </w:tc>
      </w:tr>
      <w:tr w:rsidR="009E75D8" w:rsidTr="00525E59">
        <w:tc>
          <w:tcPr>
            <w:tcW w:w="1525" w:type="dxa"/>
          </w:tcPr>
          <w:p w:rsidR="009E75D8" w:rsidRDefault="009E75D8" w:rsidP="007B2411">
            <w:pPr>
              <w:rPr>
                <w:rFonts w:cs="Arial"/>
                <w:sz w:val="24"/>
                <w:szCs w:val="24"/>
              </w:rPr>
            </w:pPr>
            <w:r>
              <w:rPr>
                <w:rFonts w:cs="Arial"/>
                <w:sz w:val="24"/>
                <w:szCs w:val="24"/>
              </w:rPr>
              <w:t>Governance</w:t>
            </w:r>
          </w:p>
        </w:tc>
        <w:tc>
          <w:tcPr>
            <w:tcW w:w="1273" w:type="dxa"/>
          </w:tcPr>
          <w:p w:rsidR="009E75D8" w:rsidRDefault="00A2470E" w:rsidP="00A2470E">
            <w:pPr>
              <w:jc w:val="center"/>
              <w:rPr>
                <w:rFonts w:cs="Arial"/>
                <w:sz w:val="24"/>
                <w:szCs w:val="24"/>
              </w:rPr>
            </w:pPr>
            <w:r>
              <w:rPr>
                <w:rFonts w:cs="Arial"/>
                <w:sz w:val="24"/>
                <w:szCs w:val="24"/>
              </w:rPr>
              <w:t>6</w:t>
            </w:r>
          </w:p>
        </w:tc>
        <w:tc>
          <w:tcPr>
            <w:tcW w:w="1772" w:type="dxa"/>
          </w:tcPr>
          <w:p w:rsidR="009E75D8" w:rsidRDefault="004810DE" w:rsidP="00A2470E">
            <w:pPr>
              <w:jc w:val="center"/>
              <w:rPr>
                <w:rFonts w:cs="Arial"/>
                <w:sz w:val="24"/>
                <w:szCs w:val="24"/>
              </w:rPr>
            </w:pPr>
            <w:r>
              <w:rPr>
                <w:rFonts w:cs="Arial"/>
                <w:sz w:val="24"/>
                <w:szCs w:val="24"/>
              </w:rPr>
              <w:t>4</w:t>
            </w:r>
          </w:p>
        </w:tc>
        <w:tc>
          <w:tcPr>
            <w:tcW w:w="1289" w:type="dxa"/>
          </w:tcPr>
          <w:p w:rsidR="009E75D8" w:rsidRDefault="004810DE" w:rsidP="00A2470E">
            <w:pPr>
              <w:jc w:val="center"/>
              <w:rPr>
                <w:rFonts w:cs="Arial"/>
                <w:sz w:val="24"/>
                <w:szCs w:val="24"/>
              </w:rPr>
            </w:pPr>
            <w:r>
              <w:rPr>
                <w:rFonts w:cs="Arial"/>
                <w:sz w:val="24"/>
                <w:szCs w:val="24"/>
              </w:rPr>
              <w:t>2</w:t>
            </w:r>
          </w:p>
        </w:tc>
        <w:tc>
          <w:tcPr>
            <w:tcW w:w="1394" w:type="dxa"/>
          </w:tcPr>
          <w:p w:rsidR="009E75D8" w:rsidRDefault="004810DE" w:rsidP="00A2470E">
            <w:pPr>
              <w:jc w:val="center"/>
              <w:rPr>
                <w:rFonts w:cs="Arial"/>
                <w:sz w:val="24"/>
                <w:szCs w:val="24"/>
              </w:rPr>
            </w:pPr>
            <w:r>
              <w:rPr>
                <w:rFonts w:cs="Arial"/>
                <w:sz w:val="24"/>
                <w:szCs w:val="24"/>
              </w:rPr>
              <w:t>0</w:t>
            </w:r>
          </w:p>
        </w:tc>
        <w:tc>
          <w:tcPr>
            <w:tcW w:w="1671" w:type="dxa"/>
          </w:tcPr>
          <w:p w:rsidR="009E75D8" w:rsidRDefault="004810DE" w:rsidP="00A2470E">
            <w:pPr>
              <w:jc w:val="center"/>
              <w:rPr>
                <w:rFonts w:cs="Arial"/>
                <w:sz w:val="24"/>
                <w:szCs w:val="24"/>
              </w:rPr>
            </w:pPr>
            <w:r>
              <w:rPr>
                <w:rFonts w:cs="Arial"/>
                <w:sz w:val="24"/>
                <w:szCs w:val="24"/>
              </w:rPr>
              <w:t>0</w:t>
            </w:r>
          </w:p>
        </w:tc>
      </w:tr>
      <w:tr w:rsidR="009E75D8" w:rsidTr="00525E59">
        <w:tc>
          <w:tcPr>
            <w:tcW w:w="1525" w:type="dxa"/>
          </w:tcPr>
          <w:p w:rsidR="009E75D8" w:rsidRDefault="009E75D8" w:rsidP="007B2411">
            <w:pPr>
              <w:rPr>
                <w:rFonts w:cs="Arial"/>
                <w:sz w:val="24"/>
                <w:szCs w:val="24"/>
              </w:rPr>
            </w:pPr>
            <w:r>
              <w:rPr>
                <w:rFonts w:cs="Arial"/>
                <w:sz w:val="24"/>
                <w:szCs w:val="24"/>
              </w:rPr>
              <w:t>Standards</w:t>
            </w:r>
          </w:p>
        </w:tc>
        <w:tc>
          <w:tcPr>
            <w:tcW w:w="1273" w:type="dxa"/>
          </w:tcPr>
          <w:p w:rsidR="009E75D8" w:rsidRDefault="00A2470E" w:rsidP="00A2470E">
            <w:pPr>
              <w:jc w:val="center"/>
              <w:rPr>
                <w:rFonts w:cs="Arial"/>
                <w:sz w:val="24"/>
                <w:szCs w:val="24"/>
              </w:rPr>
            </w:pPr>
            <w:r>
              <w:rPr>
                <w:rFonts w:cs="Arial"/>
                <w:sz w:val="24"/>
                <w:szCs w:val="24"/>
              </w:rPr>
              <w:t>7</w:t>
            </w:r>
          </w:p>
        </w:tc>
        <w:tc>
          <w:tcPr>
            <w:tcW w:w="1772" w:type="dxa"/>
          </w:tcPr>
          <w:p w:rsidR="009E75D8" w:rsidRDefault="00525E59" w:rsidP="00525E59">
            <w:pPr>
              <w:jc w:val="center"/>
              <w:rPr>
                <w:rFonts w:cs="Arial"/>
                <w:sz w:val="24"/>
                <w:szCs w:val="24"/>
              </w:rPr>
            </w:pPr>
            <w:r>
              <w:rPr>
                <w:rFonts w:cs="Arial"/>
                <w:sz w:val="24"/>
                <w:szCs w:val="24"/>
              </w:rPr>
              <w:t xml:space="preserve">       5 </w:t>
            </w:r>
            <w:r w:rsidRPr="00525E59">
              <w:rPr>
                <w:rFonts w:cs="Arial"/>
                <w:b/>
                <w:sz w:val="24"/>
                <w:szCs w:val="24"/>
              </w:rPr>
              <w:t>(+1)</w:t>
            </w:r>
          </w:p>
        </w:tc>
        <w:tc>
          <w:tcPr>
            <w:tcW w:w="1289" w:type="dxa"/>
          </w:tcPr>
          <w:p w:rsidR="009E75D8" w:rsidRDefault="00602F83" w:rsidP="00A2470E">
            <w:pPr>
              <w:jc w:val="center"/>
              <w:rPr>
                <w:rFonts w:cs="Arial"/>
                <w:sz w:val="24"/>
                <w:szCs w:val="24"/>
              </w:rPr>
            </w:pPr>
            <w:r>
              <w:rPr>
                <w:rFonts w:cs="Arial"/>
                <w:sz w:val="24"/>
                <w:szCs w:val="24"/>
              </w:rPr>
              <w:t xml:space="preserve">      </w:t>
            </w:r>
            <w:r w:rsidR="00C04108">
              <w:rPr>
                <w:rFonts w:cs="Arial"/>
                <w:sz w:val="24"/>
                <w:szCs w:val="24"/>
              </w:rPr>
              <w:t xml:space="preserve">2 </w:t>
            </w:r>
            <w:r w:rsidR="00C04108" w:rsidRPr="00C04108">
              <w:rPr>
                <w:rFonts w:cs="Arial"/>
                <w:b/>
                <w:sz w:val="24"/>
                <w:szCs w:val="24"/>
              </w:rPr>
              <w:t>(-1)</w:t>
            </w:r>
          </w:p>
        </w:tc>
        <w:tc>
          <w:tcPr>
            <w:tcW w:w="1394" w:type="dxa"/>
          </w:tcPr>
          <w:p w:rsidR="009E75D8" w:rsidRDefault="004810DE" w:rsidP="00A2470E">
            <w:pPr>
              <w:jc w:val="center"/>
              <w:rPr>
                <w:rFonts w:cs="Arial"/>
                <w:sz w:val="24"/>
                <w:szCs w:val="24"/>
              </w:rPr>
            </w:pPr>
            <w:r>
              <w:rPr>
                <w:rFonts w:cs="Arial"/>
                <w:sz w:val="24"/>
                <w:szCs w:val="24"/>
              </w:rPr>
              <w:t>0</w:t>
            </w:r>
          </w:p>
        </w:tc>
        <w:tc>
          <w:tcPr>
            <w:tcW w:w="1671" w:type="dxa"/>
          </w:tcPr>
          <w:p w:rsidR="009E75D8" w:rsidRPr="00525E59" w:rsidRDefault="00525E59" w:rsidP="00A2470E">
            <w:pPr>
              <w:jc w:val="center"/>
              <w:rPr>
                <w:rFonts w:cs="Arial"/>
                <w:sz w:val="24"/>
                <w:szCs w:val="24"/>
              </w:rPr>
            </w:pPr>
            <w:r w:rsidRPr="00525E59">
              <w:rPr>
                <w:rFonts w:cs="Arial"/>
                <w:sz w:val="24"/>
                <w:szCs w:val="24"/>
              </w:rPr>
              <w:t>0</w:t>
            </w:r>
          </w:p>
        </w:tc>
      </w:tr>
      <w:tr w:rsidR="009E75D8" w:rsidTr="00525E59">
        <w:tc>
          <w:tcPr>
            <w:tcW w:w="1525" w:type="dxa"/>
          </w:tcPr>
          <w:p w:rsidR="009E75D8" w:rsidRDefault="009E75D8" w:rsidP="007B2411">
            <w:pPr>
              <w:rPr>
                <w:rFonts w:cs="Arial"/>
                <w:sz w:val="24"/>
                <w:szCs w:val="24"/>
              </w:rPr>
            </w:pPr>
            <w:r>
              <w:rPr>
                <w:rFonts w:cs="Arial"/>
                <w:sz w:val="24"/>
                <w:szCs w:val="24"/>
              </w:rPr>
              <w:t>Recruitment Panel</w:t>
            </w:r>
          </w:p>
        </w:tc>
        <w:tc>
          <w:tcPr>
            <w:tcW w:w="1273" w:type="dxa"/>
          </w:tcPr>
          <w:p w:rsidR="009E75D8" w:rsidRDefault="00A2470E" w:rsidP="00A2470E">
            <w:pPr>
              <w:jc w:val="center"/>
              <w:rPr>
                <w:rFonts w:cs="Arial"/>
                <w:sz w:val="24"/>
                <w:szCs w:val="24"/>
              </w:rPr>
            </w:pPr>
            <w:r>
              <w:rPr>
                <w:rFonts w:cs="Arial"/>
                <w:sz w:val="24"/>
                <w:szCs w:val="24"/>
              </w:rPr>
              <w:t>6</w:t>
            </w:r>
          </w:p>
        </w:tc>
        <w:tc>
          <w:tcPr>
            <w:tcW w:w="1772" w:type="dxa"/>
          </w:tcPr>
          <w:p w:rsidR="009E75D8" w:rsidRDefault="004810DE" w:rsidP="00A2470E">
            <w:pPr>
              <w:jc w:val="center"/>
              <w:rPr>
                <w:rFonts w:cs="Arial"/>
                <w:sz w:val="24"/>
                <w:szCs w:val="24"/>
              </w:rPr>
            </w:pPr>
            <w:r>
              <w:rPr>
                <w:rFonts w:cs="Arial"/>
                <w:sz w:val="24"/>
                <w:szCs w:val="24"/>
              </w:rPr>
              <w:t>3</w:t>
            </w:r>
          </w:p>
        </w:tc>
        <w:tc>
          <w:tcPr>
            <w:tcW w:w="1289" w:type="dxa"/>
          </w:tcPr>
          <w:p w:rsidR="009E75D8" w:rsidRDefault="004810DE" w:rsidP="00A2470E">
            <w:pPr>
              <w:jc w:val="center"/>
              <w:rPr>
                <w:rFonts w:cs="Arial"/>
                <w:sz w:val="24"/>
                <w:szCs w:val="24"/>
              </w:rPr>
            </w:pPr>
            <w:r>
              <w:rPr>
                <w:rFonts w:cs="Arial"/>
                <w:sz w:val="24"/>
                <w:szCs w:val="24"/>
              </w:rPr>
              <w:t>2</w:t>
            </w:r>
          </w:p>
        </w:tc>
        <w:tc>
          <w:tcPr>
            <w:tcW w:w="1394" w:type="dxa"/>
          </w:tcPr>
          <w:p w:rsidR="009E75D8" w:rsidRDefault="004810DE" w:rsidP="00A2470E">
            <w:pPr>
              <w:jc w:val="center"/>
              <w:rPr>
                <w:rFonts w:cs="Arial"/>
                <w:sz w:val="24"/>
                <w:szCs w:val="24"/>
              </w:rPr>
            </w:pPr>
            <w:r>
              <w:rPr>
                <w:rFonts w:cs="Arial"/>
                <w:sz w:val="24"/>
                <w:szCs w:val="24"/>
              </w:rPr>
              <w:t>1</w:t>
            </w:r>
          </w:p>
        </w:tc>
        <w:tc>
          <w:tcPr>
            <w:tcW w:w="1671" w:type="dxa"/>
          </w:tcPr>
          <w:p w:rsidR="009E75D8" w:rsidRDefault="004810DE" w:rsidP="00A2470E">
            <w:pPr>
              <w:jc w:val="center"/>
              <w:rPr>
                <w:rFonts w:cs="Arial"/>
                <w:sz w:val="24"/>
                <w:szCs w:val="24"/>
              </w:rPr>
            </w:pPr>
            <w:r>
              <w:rPr>
                <w:rFonts w:cs="Arial"/>
                <w:sz w:val="24"/>
                <w:szCs w:val="24"/>
              </w:rPr>
              <w:t>0</w:t>
            </w:r>
          </w:p>
        </w:tc>
      </w:tr>
      <w:tr w:rsidR="009E75D8" w:rsidTr="00525E59">
        <w:tc>
          <w:tcPr>
            <w:tcW w:w="1525" w:type="dxa"/>
          </w:tcPr>
          <w:p w:rsidR="009E75D8" w:rsidRDefault="009E75D8" w:rsidP="007B2411">
            <w:pPr>
              <w:rPr>
                <w:rFonts w:cs="Arial"/>
                <w:sz w:val="24"/>
                <w:szCs w:val="24"/>
              </w:rPr>
            </w:pPr>
            <w:r>
              <w:rPr>
                <w:rFonts w:cs="Arial"/>
                <w:sz w:val="24"/>
                <w:szCs w:val="24"/>
              </w:rPr>
              <w:t>Shared Services</w:t>
            </w:r>
          </w:p>
        </w:tc>
        <w:tc>
          <w:tcPr>
            <w:tcW w:w="1273" w:type="dxa"/>
          </w:tcPr>
          <w:p w:rsidR="009E75D8" w:rsidRDefault="00A2470E" w:rsidP="00A2470E">
            <w:pPr>
              <w:jc w:val="center"/>
              <w:rPr>
                <w:rFonts w:cs="Arial"/>
                <w:sz w:val="24"/>
                <w:szCs w:val="24"/>
              </w:rPr>
            </w:pPr>
            <w:r>
              <w:rPr>
                <w:rFonts w:cs="Arial"/>
                <w:sz w:val="24"/>
                <w:szCs w:val="24"/>
              </w:rPr>
              <w:t>5</w:t>
            </w:r>
          </w:p>
        </w:tc>
        <w:tc>
          <w:tcPr>
            <w:tcW w:w="1772" w:type="dxa"/>
          </w:tcPr>
          <w:p w:rsidR="009E75D8" w:rsidRDefault="004810DE" w:rsidP="00A2470E">
            <w:pPr>
              <w:jc w:val="center"/>
              <w:rPr>
                <w:rFonts w:cs="Arial"/>
                <w:sz w:val="24"/>
                <w:szCs w:val="24"/>
              </w:rPr>
            </w:pPr>
            <w:r>
              <w:rPr>
                <w:rFonts w:cs="Arial"/>
                <w:sz w:val="24"/>
                <w:szCs w:val="24"/>
              </w:rPr>
              <w:t>3</w:t>
            </w:r>
          </w:p>
        </w:tc>
        <w:tc>
          <w:tcPr>
            <w:tcW w:w="1289" w:type="dxa"/>
          </w:tcPr>
          <w:p w:rsidR="009E75D8" w:rsidRDefault="004810DE" w:rsidP="00A2470E">
            <w:pPr>
              <w:jc w:val="center"/>
              <w:rPr>
                <w:rFonts w:cs="Arial"/>
                <w:sz w:val="24"/>
                <w:szCs w:val="24"/>
              </w:rPr>
            </w:pPr>
            <w:r>
              <w:rPr>
                <w:rFonts w:cs="Arial"/>
                <w:sz w:val="24"/>
                <w:szCs w:val="24"/>
              </w:rPr>
              <w:t>2</w:t>
            </w:r>
          </w:p>
        </w:tc>
        <w:tc>
          <w:tcPr>
            <w:tcW w:w="1394" w:type="dxa"/>
          </w:tcPr>
          <w:p w:rsidR="009E75D8" w:rsidRDefault="004810DE" w:rsidP="00A2470E">
            <w:pPr>
              <w:jc w:val="center"/>
              <w:rPr>
                <w:rFonts w:cs="Arial"/>
                <w:sz w:val="24"/>
                <w:szCs w:val="24"/>
              </w:rPr>
            </w:pPr>
            <w:r>
              <w:rPr>
                <w:rFonts w:cs="Arial"/>
                <w:sz w:val="24"/>
                <w:szCs w:val="24"/>
              </w:rPr>
              <w:t>0</w:t>
            </w:r>
          </w:p>
        </w:tc>
        <w:tc>
          <w:tcPr>
            <w:tcW w:w="1671" w:type="dxa"/>
          </w:tcPr>
          <w:p w:rsidR="009E75D8" w:rsidRDefault="004810DE" w:rsidP="00A2470E">
            <w:pPr>
              <w:jc w:val="center"/>
              <w:rPr>
                <w:rFonts w:cs="Arial"/>
                <w:sz w:val="24"/>
                <w:szCs w:val="24"/>
              </w:rPr>
            </w:pPr>
            <w:r>
              <w:rPr>
                <w:rFonts w:cs="Arial"/>
                <w:sz w:val="24"/>
                <w:szCs w:val="24"/>
              </w:rPr>
              <w:t>0</w:t>
            </w:r>
          </w:p>
        </w:tc>
      </w:tr>
      <w:tr w:rsidR="009E75D8" w:rsidTr="00525E59">
        <w:tc>
          <w:tcPr>
            <w:tcW w:w="1525" w:type="dxa"/>
          </w:tcPr>
          <w:p w:rsidR="009E75D8" w:rsidRDefault="00A2470E" w:rsidP="007B2411">
            <w:pPr>
              <w:rPr>
                <w:rFonts w:cs="Arial"/>
                <w:sz w:val="24"/>
                <w:szCs w:val="24"/>
              </w:rPr>
            </w:pPr>
            <w:r>
              <w:rPr>
                <w:rFonts w:cs="Arial"/>
                <w:sz w:val="24"/>
                <w:szCs w:val="24"/>
              </w:rPr>
              <w:t xml:space="preserve">Total </w:t>
            </w:r>
          </w:p>
        </w:tc>
        <w:tc>
          <w:tcPr>
            <w:tcW w:w="1273" w:type="dxa"/>
          </w:tcPr>
          <w:p w:rsidR="009E75D8" w:rsidRDefault="00A2470E" w:rsidP="00A2470E">
            <w:pPr>
              <w:jc w:val="center"/>
              <w:rPr>
                <w:rFonts w:cs="Arial"/>
                <w:sz w:val="24"/>
                <w:szCs w:val="24"/>
              </w:rPr>
            </w:pPr>
            <w:r>
              <w:rPr>
                <w:rFonts w:cs="Arial"/>
                <w:sz w:val="24"/>
                <w:szCs w:val="24"/>
              </w:rPr>
              <w:t>79</w:t>
            </w:r>
          </w:p>
        </w:tc>
        <w:tc>
          <w:tcPr>
            <w:tcW w:w="1772" w:type="dxa"/>
          </w:tcPr>
          <w:p w:rsidR="009E75D8" w:rsidRDefault="00602F83" w:rsidP="00A2470E">
            <w:pPr>
              <w:jc w:val="center"/>
              <w:rPr>
                <w:rFonts w:cs="Arial"/>
                <w:sz w:val="24"/>
                <w:szCs w:val="24"/>
              </w:rPr>
            </w:pPr>
            <w:r>
              <w:rPr>
                <w:rFonts w:cs="Arial"/>
                <w:sz w:val="24"/>
                <w:szCs w:val="24"/>
              </w:rPr>
              <w:t xml:space="preserve">       </w:t>
            </w:r>
            <w:r w:rsidR="00A2470E">
              <w:rPr>
                <w:rFonts w:cs="Arial"/>
                <w:sz w:val="24"/>
                <w:szCs w:val="24"/>
              </w:rPr>
              <w:t>43</w:t>
            </w:r>
            <w:r w:rsidR="00C04108">
              <w:rPr>
                <w:rFonts w:cs="Arial"/>
                <w:sz w:val="24"/>
                <w:szCs w:val="24"/>
              </w:rPr>
              <w:t xml:space="preserve"> (-2)</w:t>
            </w:r>
          </w:p>
        </w:tc>
        <w:tc>
          <w:tcPr>
            <w:tcW w:w="1289" w:type="dxa"/>
          </w:tcPr>
          <w:p w:rsidR="009E75D8" w:rsidRDefault="00602F83" w:rsidP="00A2470E">
            <w:pPr>
              <w:jc w:val="center"/>
              <w:rPr>
                <w:rFonts w:cs="Arial"/>
                <w:sz w:val="24"/>
                <w:szCs w:val="24"/>
              </w:rPr>
            </w:pPr>
            <w:r>
              <w:rPr>
                <w:rFonts w:cs="Arial"/>
                <w:sz w:val="24"/>
                <w:szCs w:val="24"/>
              </w:rPr>
              <w:t xml:space="preserve">     </w:t>
            </w:r>
            <w:r w:rsidR="00A2470E">
              <w:rPr>
                <w:rFonts w:cs="Arial"/>
                <w:sz w:val="24"/>
                <w:szCs w:val="24"/>
              </w:rPr>
              <w:t>28</w:t>
            </w:r>
            <w:r w:rsidR="00C04108">
              <w:rPr>
                <w:rFonts w:cs="Arial"/>
                <w:sz w:val="24"/>
                <w:szCs w:val="24"/>
              </w:rPr>
              <w:t xml:space="preserve"> (-1)</w:t>
            </w:r>
          </w:p>
        </w:tc>
        <w:tc>
          <w:tcPr>
            <w:tcW w:w="1394" w:type="dxa"/>
          </w:tcPr>
          <w:p w:rsidR="009E75D8" w:rsidRDefault="00A2470E" w:rsidP="00A2470E">
            <w:pPr>
              <w:jc w:val="center"/>
              <w:rPr>
                <w:rFonts w:cs="Arial"/>
                <w:sz w:val="24"/>
                <w:szCs w:val="24"/>
              </w:rPr>
            </w:pPr>
            <w:r>
              <w:rPr>
                <w:rFonts w:cs="Arial"/>
                <w:sz w:val="24"/>
                <w:szCs w:val="24"/>
              </w:rPr>
              <w:t>5</w:t>
            </w:r>
          </w:p>
        </w:tc>
        <w:tc>
          <w:tcPr>
            <w:tcW w:w="1671" w:type="dxa"/>
          </w:tcPr>
          <w:p w:rsidR="009E75D8" w:rsidRDefault="00602F83" w:rsidP="00A2470E">
            <w:pPr>
              <w:jc w:val="center"/>
              <w:rPr>
                <w:rFonts w:cs="Arial"/>
                <w:sz w:val="24"/>
                <w:szCs w:val="24"/>
              </w:rPr>
            </w:pPr>
            <w:r>
              <w:rPr>
                <w:rFonts w:cs="Arial"/>
                <w:sz w:val="24"/>
                <w:szCs w:val="24"/>
              </w:rPr>
              <w:t xml:space="preserve">       </w:t>
            </w:r>
            <w:r w:rsidR="00A2470E">
              <w:rPr>
                <w:rFonts w:cs="Arial"/>
                <w:sz w:val="24"/>
                <w:szCs w:val="24"/>
              </w:rPr>
              <w:t>3</w:t>
            </w:r>
            <w:r w:rsidR="00C04108">
              <w:rPr>
                <w:rFonts w:cs="Arial"/>
                <w:sz w:val="24"/>
                <w:szCs w:val="24"/>
              </w:rPr>
              <w:t xml:space="preserve"> (+3)</w:t>
            </w:r>
          </w:p>
        </w:tc>
      </w:tr>
    </w:tbl>
    <w:p w:rsidR="00525E59" w:rsidRDefault="00525E59" w:rsidP="007B2411">
      <w:pPr>
        <w:ind w:left="720" w:hanging="720"/>
        <w:rPr>
          <w:rFonts w:cs="Arial"/>
          <w:sz w:val="24"/>
          <w:szCs w:val="24"/>
        </w:rPr>
      </w:pPr>
    </w:p>
    <w:p w:rsidR="000977C3" w:rsidRPr="005B31B1" w:rsidRDefault="001C7D9C" w:rsidP="007B2411">
      <w:pPr>
        <w:ind w:left="720" w:hanging="720"/>
        <w:rPr>
          <w:rFonts w:cs="Arial"/>
          <w:sz w:val="24"/>
          <w:szCs w:val="24"/>
        </w:rPr>
      </w:pPr>
      <w:r>
        <w:rPr>
          <w:rFonts w:cs="Arial"/>
          <w:sz w:val="24"/>
          <w:szCs w:val="24"/>
        </w:rPr>
        <w:t>5.5</w:t>
      </w:r>
      <w:r w:rsidR="007B2411">
        <w:rPr>
          <w:rFonts w:cs="Arial"/>
          <w:sz w:val="24"/>
          <w:szCs w:val="24"/>
        </w:rPr>
        <w:tab/>
        <w:t>In connection with 5</w:t>
      </w:r>
      <w:r w:rsidR="000977C3" w:rsidRPr="005B31B1">
        <w:rPr>
          <w:rFonts w:cs="Arial"/>
          <w:sz w:val="24"/>
          <w:szCs w:val="24"/>
        </w:rPr>
        <w:t xml:space="preserve">.1 above, as Councillor Paul Wharton is no longer a member of </w:t>
      </w:r>
      <w:r w:rsidR="007B2411">
        <w:rPr>
          <w:rFonts w:cs="Arial"/>
          <w:sz w:val="24"/>
          <w:szCs w:val="24"/>
        </w:rPr>
        <w:t xml:space="preserve">the </w:t>
      </w:r>
      <w:r w:rsidR="009E75D8">
        <w:rPr>
          <w:rFonts w:cs="Arial"/>
          <w:sz w:val="24"/>
          <w:szCs w:val="24"/>
        </w:rPr>
        <w:t>Conservative G</w:t>
      </w:r>
      <w:r w:rsidR="000977C3" w:rsidRPr="005B31B1">
        <w:rPr>
          <w:rFonts w:cs="Arial"/>
          <w:sz w:val="24"/>
          <w:szCs w:val="24"/>
        </w:rPr>
        <w:t>roup</w:t>
      </w:r>
      <w:r w:rsidR="009E75D8">
        <w:rPr>
          <w:rFonts w:cs="Arial"/>
          <w:sz w:val="24"/>
          <w:szCs w:val="24"/>
        </w:rPr>
        <w:t>,</w:t>
      </w:r>
      <w:r w:rsidR="000977C3" w:rsidRPr="005B31B1">
        <w:rPr>
          <w:rFonts w:cs="Arial"/>
          <w:sz w:val="24"/>
          <w:szCs w:val="24"/>
        </w:rPr>
        <w:t xml:space="preserve"> the</w:t>
      </w:r>
      <w:r w:rsidR="00297A89">
        <w:rPr>
          <w:rFonts w:cs="Arial"/>
          <w:sz w:val="24"/>
          <w:szCs w:val="24"/>
        </w:rPr>
        <w:t>re is a need for that G</w:t>
      </w:r>
      <w:r w:rsidR="000977C3" w:rsidRPr="005B31B1">
        <w:rPr>
          <w:rFonts w:cs="Arial"/>
          <w:sz w:val="24"/>
          <w:szCs w:val="24"/>
        </w:rPr>
        <w:t>r</w:t>
      </w:r>
      <w:r w:rsidR="009E75D8">
        <w:rPr>
          <w:rFonts w:cs="Arial"/>
          <w:sz w:val="24"/>
          <w:szCs w:val="24"/>
        </w:rPr>
        <w:t xml:space="preserve">oup to nominate a </w:t>
      </w:r>
      <w:r w:rsidR="00297A89">
        <w:rPr>
          <w:rFonts w:cs="Arial"/>
          <w:sz w:val="24"/>
          <w:szCs w:val="24"/>
        </w:rPr>
        <w:t xml:space="preserve">new Member for the General Licensing Committee and the Licensing Act </w:t>
      </w:r>
      <w:r w:rsidR="00556BDF">
        <w:rPr>
          <w:rFonts w:cs="Arial"/>
          <w:sz w:val="24"/>
          <w:szCs w:val="24"/>
        </w:rPr>
        <w:t xml:space="preserve">2003 </w:t>
      </w:r>
      <w:r w:rsidR="00297A89">
        <w:rPr>
          <w:rFonts w:cs="Arial"/>
          <w:sz w:val="24"/>
          <w:szCs w:val="24"/>
        </w:rPr>
        <w:t xml:space="preserve">Committee, and a </w:t>
      </w:r>
      <w:r w:rsidR="009E75D8">
        <w:rPr>
          <w:rFonts w:cs="Arial"/>
          <w:sz w:val="24"/>
          <w:szCs w:val="24"/>
        </w:rPr>
        <w:t>new Chair</w:t>
      </w:r>
      <w:r w:rsidR="000977C3" w:rsidRPr="005B31B1">
        <w:rPr>
          <w:rFonts w:cs="Arial"/>
          <w:sz w:val="24"/>
          <w:szCs w:val="24"/>
        </w:rPr>
        <w:t xml:space="preserve"> of the Central Neighbourhood Forum for the remainder of </w:t>
      </w:r>
      <w:r>
        <w:rPr>
          <w:rFonts w:cs="Arial"/>
          <w:sz w:val="24"/>
          <w:szCs w:val="24"/>
        </w:rPr>
        <w:t xml:space="preserve">the Council Year </w:t>
      </w:r>
      <w:r w:rsidR="000977C3" w:rsidRPr="005B31B1">
        <w:rPr>
          <w:rFonts w:cs="Arial"/>
          <w:sz w:val="24"/>
          <w:szCs w:val="24"/>
        </w:rPr>
        <w:t xml:space="preserve">2017/18. </w:t>
      </w:r>
      <w:r w:rsidR="00DA53EA" w:rsidRPr="005B31B1">
        <w:rPr>
          <w:rFonts w:cs="Arial"/>
          <w:sz w:val="24"/>
          <w:szCs w:val="24"/>
        </w:rPr>
        <w:t xml:space="preserve">The </w:t>
      </w:r>
      <w:r w:rsidR="00B847AF">
        <w:rPr>
          <w:rFonts w:cs="Arial"/>
          <w:sz w:val="24"/>
          <w:szCs w:val="24"/>
        </w:rPr>
        <w:t>C</w:t>
      </w:r>
      <w:r w:rsidR="00DA53EA" w:rsidRPr="005B31B1">
        <w:rPr>
          <w:rFonts w:cs="Arial"/>
          <w:sz w:val="24"/>
          <w:szCs w:val="24"/>
        </w:rPr>
        <w:t>ouncil’s C</w:t>
      </w:r>
      <w:r w:rsidR="000977C3" w:rsidRPr="005B31B1">
        <w:rPr>
          <w:rFonts w:cs="Arial"/>
          <w:sz w:val="24"/>
          <w:szCs w:val="24"/>
        </w:rPr>
        <w:t>onstitution</w:t>
      </w:r>
      <w:r w:rsidR="00DA53EA" w:rsidRPr="005B31B1">
        <w:rPr>
          <w:rFonts w:cs="Arial"/>
          <w:sz w:val="24"/>
          <w:szCs w:val="24"/>
        </w:rPr>
        <w:t xml:space="preserve"> provides that</w:t>
      </w:r>
      <w:r w:rsidR="000977C3" w:rsidRPr="005B31B1">
        <w:rPr>
          <w:rFonts w:cs="Arial"/>
          <w:sz w:val="24"/>
          <w:szCs w:val="24"/>
        </w:rPr>
        <w:t xml:space="preserve">, the nomination of </w:t>
      </w:r>
      <w:r w:rsidR="00B847AF">
        <w:rPr>
          <w:rFonts w:cs="Arial"/>
          <w:sz w:val="24"/>
          <w:szCs w:val="24"/>
        </w:rPr>
        <w:t xml:space="preserve">the Chair </w:t>
      </w:r>
      <w:r w:rsidR="000977C3" w:rsidRPr="005B31B1">
        <w:rPr>
          <w:rFonts w:cs="Arial"/>
          <w:sz w:val="24"/>
          <w:szCs w:val="24"/>
        </w:rPr>
        <w:t>is from the</w:t>
      </w:r>
      <w:r w:rsidR="00DA53EA" w:rsidRPr="005B31B1">
        <w:rPr>
          <w:rFonts w:cs="Arial"/>
          <w:sz w:val="24"/>
          <w:szCs w:val="24"/>
        </w:rPr>
        <w:t xml:space="preserve"> majority </w:t>
      </w:r>
      <w:r w:rsidR="000977C3" w:rsidRPr="005B31B1">
        <w:rPr>
          <w:rFonts w:cs="Arial"/>
          <w:sz w:val="24"/>
          <w:szCs w:val="24"/>
        </w:rPr>
        <w:t xml:space="preserve">group </w:t>
      </w:r>
      <w:r w:rsidR="00DA53EA" w:rsidRPr="005B31B1">
        <w:rPr>
          <w:rFonts w:cs="Arial"/>
          <w:sz w:val="24"/>
          <w:szCs w:val="24"/>
        </w:rPr>
        <w:t xml:space="preserve">from amongst the ward members </w:t>
      </w:r>
      <w:r w:rsidR="000977C3" w:rsidRPr="005B31B1">
        <w:rPr>
          <w:rFonts w:cs="Arial"/>
          <w:sz w:val="24"/>
          <w:szCs w:val="24"/>
        </w:rPr>
        <w:t xml:space="preserve">on </w:t>
      </w:r>
      <w:r w:rsidR="00297A89">
        <w:rPr>
          <w:rFonts w:cs="Arial"/>
          <w:sz w:val="24"/>
          <w:szCs w:val="24"/>
        </w:rPr>
        <w:t>the Neighbourhood F</w:t>
      </w:r>
      <w:r w:rsidR="00B847AF">
        <w:rPr>
          <w:rFonts w:cs="Arial"/>
          <w:sz w:val="24"/>
          <w:szCs w:val="24"/>
        </w:rPr>
        <w:t>orum, which i</w:t>
      </w:r>
      <w:r w:rsidR="00DA53EA" w:rsidRPr="005B31B1">
        <w:rPr>
          <w:rFonts w:cs="Arial"/>
          <w:sz w:val="24"/>
          <w:szCs w:val="24"/>
        </w:rPr>
        <w:t xml:space="preserve">n this </w:t>
      </w:r>
      <w:r w:rsidR="00B847AF">
        <w:rPr>
          <w:rFonts w:cs="Arial"/>
          <w:sz w:val="24"/>
          <w:szCs w:val="24"/>
        </w:rPr>
        <w:t>case, is the Conservative G</w:t>
      </w:r>
      <w:r w:rsidR="00DA53EA" w:rsidRPr="005B31B1">
        <w:rPr>
          <w:rFonts w:cs="Arial"/>
          <w:sz w:val="24"/>
          <w:szCs w:val="24"/>
        </w:rPr>
        <w:t>roup.</w:t>
      </w:r>
    </w:p>
    <w:p w:rsidR="002F5C5E" w:rsidRPr="005B31B1" w:rsidRDefault="002F5C5E" w:rsidP="006649CA">
      <w:pPr>
        <w:ind w:left="426"/>
        <w:rPr>
          <w:rFonts w:cs="Arial"/>
          <w:sz w:val="24"/>
          <w:szCs w:val="24"/>
        </w:rPr>
      </w:pPr>
    </w:p>
    <w:p w:rsidR="002F5C5E" w:rsidRPr="005B31B1" w:rsidRDefault="001C7D9C" w:rsidP="007B2411">
      <w:pPr>
        <w:ind w:left="720" w:hanging="720"/>
        <w:rPr>
          <w:rFonts w:cs="Arial"/>
          <w:sz w:val="24"/>
          <w:szCs w:val="24"/>
        </w:rPr>
      </w:pPr>
      <w:r>
        <w:rPr>
          <w:rFonts w:cs="Arial"/>
          <w:sz w:val="24"/>
          <w:szCs w:val="24"/>
        </w:rPr>
        <w:t>5.6</w:t>
      </w:r>
      <w:r w:rsidR="007B2411">
        <w:rPr>
          <w:rFonts w:cs="Arial"/>
          <w:sz w:val="24"/>
          <w:szCs w:val="24"/>
        </w:rPr>
        <w:tab/>
      </w:r>
      <w:r w:rsidR="000977C3" w:rsidRPr="005B31B1">
        <w:rPr>
          <w:rFonts w:cs="Arial"/>
          <w:sz w:val="24"/>
          <w:szCs w:val="24"/>
        </w:rPr>
        <w:t xml:space="preserve">Following Councillor David Bird </w:t>
      </w:r>
      <w:r w:rsidR="008247FB">
        <w:rPr>
          <w:rFonts w:cs="Arial"/>
          <w:sz w:val="24"/>
          <w:szCs w:val="24"/>
        </w:rPr>
        <w:t xml:space="preserve">stepping down as a </w:t>
      </w:r>
      <w:r w:rsidR="00DA53EA" w:rsidRPr="005B31B1">
        <w:rPr>
          <w:rFonts w:cs="Arial"/>
          <w:sz w:val="24"/>
          <w:szCs w:val="24"/>
        </w:rPr>
        <w:t xml:space="preserve">member of the Standards Committee there is a need </w:t>
      </w:r>
      <w:r w:rsidR="009E75D8">
        <w:rPr>
          <w:rFonts w:cs="Arial"/>
          <w:sz w:val="24"/>
          <w:szCs w:val="24"/>
        </w:rPr>
        <w:t xml:space="preserve">for the Conservative Group </w:t>
      </w:r>
      <w:r w:rsidR="00DA53EA" w:rsidRPr="005B31B1">
        <w:rPr>
          <w:rFonts w:cs="Arial"/>
          <w:sz w:val="24"/>
          <w:szCs w:val="24"/>
        </w:rPr>
        <w:t xml:space="preserve">to appoint a </w:t>
      </w:r>
      <w:r w:rsidR="009E75D8">
        <w:rPr>
          <w:rFonts w:cs="Arial"/>
          <w:sz w:val="24"/>
          <w:szCs w:val="24"/>
        </w:rPr>
        <w:t xml:space="preserve">new Member to that Committee and a new Chair </w:t>
      </w:r>
      <w:r>
        <w:rPr>
          <w:rFonts w:cs="Arial"/>
          <w:sz w:val="24"/>
          <w:szCs w:val="24"/>
        </w:rPr>
        <w:t xml:space="preserve">and Vice Chair </w:t>
      </w:r>
      <w:r w:rsidR="009E75D8">
        <w:rPr>
          <w:rFonts w:cs="Arial"/>
          <w:sz w:val="24"/>
          <w:szCs w:val="24"/>
        </w:rPr>
        <w:t>of the Committee</w:t>
      </w:r>
      <w:r w:rsidR="00DA53EA" w:rsidRPr="005B31B1">
        <w:rPr>
          <w:rFonts w:cs="Arial"/>
          <w:sz w:val="24"/>
          <w:szCs w:val="24"/>
        </w:rPr>
        <w:t>.</w:t>
      </w:r>
    </w:p>
    <w:p w:rsidR="002F5C5E" w:rsidRPr="005B31B1" w:rsidRDefault="002F5C5E" w:rsidP="002F5C5E">
      <w:pPr>
        <w:rPr>
          <w:rFonts w:cs="Arial"/>
          <w:b/>
          <w:sz w:val="24"/>
          <w:szCs w:val="24"/>
        </w:rPr>
      </w:pPr>
    </w:p>
    <w:p w:rsidR="002F5C5E" w:rsidRPr="005B31B1" w:rsidRDefault="006649CA" w:rsidP="002F5C5E">
      <w:pPr>
        <w:rPr>
          <w:rFonts w:cs="Arial"/>
          <w:b/>
          <w:sz w:val="24"/>
          <w:szCs w:val="24"/>
        </w:rPr>
      </w:pPr>
      <w:r w:rsidRPr="005B31B1">
        <w:rPr>
          <w:rFonts w:cs="Arial"/>
          <w:b/>
          <w:sz w:val="24"/>
          <w:szCs w:val="24"/>
        </w:rPr>
        <w:t>6</w:t>
      </w:r>
      <w:r w:rsidR="002F5C5E" w:rsidRPr="005B31B1">
        <w:rPr>
          <w:rFonts w:cs="Arial"/>
          <w:b/>
          <w:sz w:val="24"/>
          <w:szCs w:val="24"/>
        </w:rPr>
        <w:t xml:space="preserve">.   </w:t>
      </w:r>
      <w:r w:rsidR="00556BDF">
        <w:rPr>
          <w:rFonts w:cs="Arial"/>
          <w:b/>
          <w:sz w:val="24"/>
          <w:szCs w:val="24"/>
        </w:rPr>
        <w:tab/>
      </w:r>
      <w:r w:rsidR="002F5C5E" w:rsidRPr="005B31B1">
        <w:rPr>
          <w:rFonts w:cs="Arial"/>
          <w:b/>
          <w:sz w:val="24"/>
          <w:szCs w:val="24"/>
        </w:rPr>
        <w:t>WIDER IMPLICATIONS AND BACKGROUND DOCUMENTATION</w:t>
      </w:r>
    </w:p>
    <w:p w:rsidR="002F5C5E" w:rsidRPr="005B31B1" w:rsidRDefault="002F5C5E" w:rsidP="002F5C5E">
      <w:pPr>
        <w:rPr>
          <w:rFonts w:cs="Arial"/>
          <w:b/>
          <w:sz w:val="24"/>
          <w:szCs w:val="24"/>
        </w:rPr>
      </w:pPr>
    </w:p>
    <w:p w:rsidR="003C36EB" w:rsidRPr="005B31B1" w:rsidRDefault="00556BDF" w:rsidP="00556BDF">
      <w:pPr>
        <w:rPr>
          <w:rFonts w:cs="Arial"/>
          <w:b/>
          <w:sz w:val="24"/>
          <w:szCs w:val="24"/>
        </w:rPr>
      </w:pPr>
      <w:r w:rsidRPr="00556BDF">
        <w:rPr>
          <w:rFonts w:cs="Arial"/>
          <w:sz w:val="24"/>
          <w:szCs w:val="24"/>
        </w:rPr>
        <w:t>6.1</w:t>
      </w:r>
      <w:r>
        <w:rPr>
          <w:rFonts w:cs="Arial"/>
          <w:b/>
          <w:sz w:val="24"/>
          <w:szCs w:val="24"/>
        </w:rPr>
        <w:tab/>
      </w:r>
      <w:r w:rsidR="003C36EB" w:rsidRPr="005B31B1">
        <w:rPr>
          <w:rFonts w:cs="Arial"/>
          <w:b/>
          <w:sz w:val="24"/>
          <w:szCs w:val="24"/>
        </w:rPr>
        <w:t>Comments of the Statutory Finance Officer</w:t>
      </w:r>
    </w:p>
    <w:p w:rsidR="003C36EB" w:rsidRPr="005B31B1" w:rsidRDefault="003C36EB" w:rsidP="003C36EB">
      <w:pPr>
        <w:ind w:firstLine="360"/>
        <w:rPr>
          <w:rFonts w:cs="Arial"/>
          <w:b/>
          <w:sz w:val="24"/>
          <w:szCs w:val="24"/>
        </w:rPr>
      </w:pPr>
    </w:p>
    <w:p w:rsidR="003C36EB" w:rsidRPr="00B04551" w:rsidRDefault="00B04551" w:rsidP="00556BDF">
      <w:pPr>
        <w:ind w:firstLine="720"/>
        <w:rPr>
          <w:rFonts w:cs="Arial"/>
          <w:sz w:val="24"/>
          <w:szCs w:val="24"/>
        </w:rPr>
      </w:pPr>
      <w:r w:rsidRPr="00B04551">
        <w:rPr>
          <w:rFonts w:cs="Arial"/>
          <w:sz w:val="24"/>
          <w:szCs w:val="24"/>
        </w:rPr>
        <w:t>There are no financial implications as a result of the recommendations in this report.</w:t>
      </w:r>
    </w:p>
    <w:p w:rsidR="00DA53EA" w:rsidRPr="005B31B1" w:rsidRDefault="00DA53EA" w:rsidP="003C36EB">
      <w:pPr>
        <w:ind w:firstLine="360"/>
        <w:rPr>
          <w:rFonts w:cs="Arial"/>
          <w:b/>
          <w:sz w:val="24"/>
          <w:szCs w:val="24"/>
        </w:rPr>
      </w:pPr>
    </w:p>
    <w:p w:rsidR="003C36EB" w:rsidRPr="005B31B1" w:rsidRDefault="00556BDF" w:rsidP="00556BDF">
      <w:pPr>
        <w:rPr>
          <w:rFonts w:cs="Arial"/>
          <w:b/>
          <w:sz w:val="24"/>
          <w:szCs w:val="24"/>
        </w:rPr>
      </w:pPr>
      <w:r w:rsidRPr="00556BDF">
        <w:rPr>
          <w:rFonts w:cs="Arial"/>
          <w:sz w:val="24"/>
          <w:szCs w:val="24"/>
        </w:rPr>
        <w:t>6.2</w:t>
      </w:r>
      <w:r>
        <w:rPr>
          <w:rFonts w:cs="Arial"/>
          <w:b/>
          <w:sz w:val="24"/>
          <w:szCs w:val="24"/>
        </w:rPr>
        <w:tab/>
      </w:r>
      <w:r w:rsidR="003C36EB" w:rsidRPr="005B31B1">
        <w:rPr>
          <w:rFonts w:cs="Arial"/>
          <w:b/>
          <w:sz w:val="24"/>
          <w:szCs w:val="24"/>
        </w:rPr>
        <w:t xml:space="preserve">Comments of the </w:t>
      </w:r>
      <w:r w:rsidR="00D37BAE" w:rsidRPr="005B31B1">
        <w:rPr>
          <w:rFonts w:cs="Arial"/>
          <w:b/>
          <w:sz w:val="24"/>
          <w:szCs w:val="24"/>
        </w:rPr>
        <w:t>Monitoring Officer</w:t>
      </w:r>
    </w:p>
    <w:p w:rsidR="003C36EB" w:rsidRPr="005B31B1" w:rsidRDefault="003C36EB" w:rsidP="003C36EB">
      <w:pPr>
        <w:ind w:firstLine="360"/>
        <w:rPr>
          <w:rFonts w:cs="Arial"/>
          <w:b/>
          <w:sz w:val="24"/>
          <w:szCs w:val="24"/>
        </w:rPr>
      </w:pPr>
    </w:p>
    <w:p w:rsidR="007B2411" w:rsidRPr="007B2411" w:rsidRDefault="007B2411" w:rsidP="00556BDF">
      <w:pPr>
        <w:autoSpaceDE w:val="0"/>
        <w:autoSpaceDN w:val="0"/>
        <w:adjustRightInd w:val="0"/>
        <w:ind w:left="720"/>
        <w:rPr>
          <w:rFonts w:ascii="ArialMT" w:eastAsiaTheme="minorHAnsi" w:hAnsi="ArialMT" w:cs="ArialMT"/>
          <w:sz w:val="24"/>
          <w:szCs w:val="24"/>
          <w:lang w:eastAsia="en-US"/>
        </w:rPr>
      </w:pPr>
      <w:r w:rsidRPr="007B2411">
        <w:rPr>
          <w:rFonts w:ascii="ArialMT" w:eastAsiaTheme="minorHAnsi" w:hAnsi="ArialMT" w:cs="ArialMT"/>
          <w:sz w:val="24"/>
          <w:szCs w:val="24"/>
          <w:lang w:eastAsia="en-US"/>
        </w:rPr>
        <w:t xml:space="preserve">The Chief Executive received formal notice of the establishment </w:t>
      </w:r>
      <w:r>
        <w:rPr>
          <w:rFonts w:ascii="ArialMT" w:eastAsiaTheme="minorHAnsi" w:hAnsi="ArialMT" w:cs="ArialMT"/>
          <w:sz w:val="24"/>
          <w:szCs w:val="24"/>
          <w:lang w:eastAsia="en-US"/>
        </w:rPr>
        <w:t>of the South Ribble Independents</w:t>
      </w:r>
      <w:r w:rsidRPr="007B2411">
        <w:rPr>
          <w:rFonts w:ascii="ArialMT" w:eastAsiaTheme="minorHAnsi" w:hAnsi="ArialMT" w:cs="ArialMT"/>
          <w:sz w:val="24"/>
          <w:szCs w:val="24"/>
          <w:lang w:eastAsia="en-US"/>
        </w:rPr>
        <w:t xml:space="preserve"> Group in accordance with Paragraph 9 (b) of the Local Government (Committees and Political Groups) Regulations 1990. The allocation of Committee Places has been revised following the change in proportionality on the Council to meet the requirements of Paragraph 15 (d) of the Local Government and Housing Act 1989.</w:t>
      </w:r>
    </w:p>
    <w:p w:rsidR="003C36EB" w:rsidRPr="005B31B1" w:rsidRDefault="003C36EB" w:rsidP="007B2411">
      <w:pPr>
        <w:rPr>
          <w:rFonts w:cs="Arial"/>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5B31B1" w:rsidTr="009C1143">
        <w:trPr>
          <w:trHeight w:val="334"/>
        </w:trPr>
        <w:tc>
          <w:tcPr>
            <w:tcW w:w="3544" w:type="dxa"/>
            <w:shd w:val="clear" w:color="auto" w:fill="auto"/>
          </w:tcPr>
          <w:p w:rsidR="002F5C5E" w:rsidRPr="005B31B1" w:rsidRDefault="002F5C5E" w:rsidP="00AC4A99">
            <w:pPr>
              <w:rPr>
                <w:rFonts w:cs="Arial"/>
                <w:b/>
                <w:sz w:val="24"/>
                <w:szCs w:val="24"/>
              </w:rPr>
            </w:pPr>
            <w:r w:rsidRPr="005B31B1">
              <w:rPr>
                <w:rFonts w:cs="Arial"/>
                <w:b/>
                <w:sz w:val="24"/>
                <w:szCs w:val="24"/>
              </w:rPr>
              <w:t xml:space="preserve">Other implications: </w:t>
            </w:r>
          </w:p>
          <w:p w:rsidR="002F5C5E" w:rsidRPr="005B31B1" w:rsidRDefault="002F5C5E" w:rsidP="00AC4A99">
            <w:pPr>
              <w:rPr>
                <w:rFonts w:cs="Arial"/>
                <w:b/>
                <w:sz w:val="24"/>
                <w:szCs w:val="24"/>
              </w:rPr>
            </w:pPr>
          </w:p>
          <w:p w:rsidR="002F5C5E" w:rsidRPr="005B31B1" w:rsidRDefault="002F5C5E" w:rsidP="0047741D">
            <w:pPr>
              <w:numPr>
                <w:ilvl w:val="0"/>
                <w:numId w:val="11"/>
              </w:numPr>
              <w:ind w:left="360"/>
              <w:rPr>
                <w:rFonts w:cs="Arial"/>
                <w:b/>
                <w:sz w:val="24"/>
                <w:szCs w:val="24"/>
              </w:rPr>
            </w:pPr>
            <w:r w:rsidRPr="005B31B1">
              <w:rPr>
                <w:rFonts w:cs="Arial"/>
                <w:b/>
                <w:sz w:val="24"/>
                <w:szCs w:val="24"/>
              </w:rPr>
              <w:t>Risk</w:t>
            </w:r>
          </w:p>
          <w:p w:rsidR="002F5C5E" w:rsidRPr="005B31B1" w:rsidRDefault="002F5C5E" w:rsidP="0047741D">
            <w:pPr>
              <w:rPr>
                <w:rFonts w:cs="Arial"/>
                <w:b/>
                <w:sz w:val="24"/>
                <w:szCs w:val="24"/>
              </w:rPr>
            </w:pPr>
          </w:p>
          <w:p w:rsidR="00284C6C" w:rsidRPr="005B31B1" w:rsidRDefault="00284C6C" w:rsidP="0047741D">
            <w:pPr>
              <w:rPr>
                <w:rFonts w:cs="Arial"/>
                <w:b/>
                <w:sz w:val="24"/>
                <w:szCs w:val="24"/>
              </w:rPr>
            </w:pPr>
          </w:p>
          <w:p w:rsidR="00284C6C" w:rsidRDefault="00284C6C" w:rsidP="0047741D">
            <w:pPr>
              <w:rPr>
                <w:rFonts w:cs="Arial"/>
                <w:b/>
                <w:sz w:val="24"/>
                <w:szCs w:val="24"/>
              </w:rPr>
            </w:pPr>
          </w:p>
          <w:p w:rsidR="005B31B1" w:rsidRPr="005B31B1" w:rsidRDefault="005B31B1" w:rsidP="0047741D">
            <w:pPr>
              <w:rPr>
                <w:rFonts w:cs="Arial"/>
                <w:b/>
                <w:sz w:val="24"/>
                <w:szCs w:val="24"/>
              </w:rPr>
            </w:pPr>
          </w:p>
          <w:p w:rsidR="002F5C5E" w:rsidRPr="005B31B1" w:rsidRDefault="002F5C5E" w:rsidP="0047741D">
            <w:pPr>
              <w:numPr>
                <w:ilvl w:val="0"/>
                <w:numId w:val="11"/>
              </w:numPr>
              <w:ind w:left="360"/>
              <w:rPr>
                <w:rFonts w:cs="Arial"/>
                <w:b/>
                <w:sz w:val="24"/>
                <w:szCs w:val="24"/>
              </w:rPr>
            </w:pPr>
            <w:r w:rsidRPr="005B31B1">
              <w:rPr>
                <w:rFonts w:cs="Arial"/>
                <w:b/>
                <w:sz w:val="24"/>
                <w:szCs w:val="24"/>
              </w:rPr>
              <w:t>Equality</w:t>
            </w:r>
            <w:r w:rsidR="0047741D" w:rsidRPr="005B31B1">
              <w:rPr>
                <w:rFonts w:cs="Arial"/>
                <w:b/>
                <w:sz w:val="24"/>
                <w:szCs w:val="24"/>
              </w:rPr>
              <w:t xml:space="preserve"> &amp; Diversity</w:t>
            </w:r>
          </w:p>
          <w:p w:rsidR="003C36EB" w:rsidRPr="005B31B1" w:rsidRDefault="003C36EB" w:rsidP="0047741D">
            <w:pPr>
              <w:rPr>
                <w:rFonts w:cs="Arial"/>
                <w:b/>
                <w:sz w:val="24"/>
                <w:szCs w:val="24"/>
              </w:rPr>
            </w:pPr>
          </w:p>
          <w:p w:rsidR="003C36EB" w:rsidRPr="005B31B1" w:rsidRDefault="00D37BAE" w:rsidP="0047741D">
            <w:pPr>
              <w:numPr>
                <w:ilvl w:val="0"/>
                <w:numId w:val="11"/>
              </w:numPr>
              <w:ind w:left="360"/>
              <w:rPr>
                <w:rFonts w:cs="Arial"/>
                <w:b/>
                <w:sz w:val="24"/>
                <w:szCs w:val="24"/>
              </w:rPr>
            </w:pPr>
            <w:r w:rsidRPr="005B31B1">
              <w:rPr>
                <w:rFonts w:cs="Arial"/>
                <w:b/>
                <w:sz w:val="24"/>
                <w:szCs w:val="24"/>
              </w:rPr>
              <w:t>HR</w:t>
            </w:r>
            <w:r w:rsidR="0047741D" w:rsidRPr="005B31B1">
              <w:rPr>
                <w:rFonts w:cs="Arial"/>
                <w:b/>
                <w:sz w:val="24"/>
                <w:szCs w:val="24"/>
              </w:rPr>
              <w:t xml:space="preserve"> &amp; Organisational Development </w:t>
            </w:r>
          </w:p>
          <w:p w:rsidR="0047741D" w:rsidRPr="005B31B1" w:rsidRDefault="0047741D" w:rsidP="0047741D">
            <w:pPr>
              <w:ind w:left="360"/>
              <w:rPr>
                <w:rFonts w:cs="Arial"/>
                <w:b/>
                <w:sz w:val="24"/>
                <w:szCs w:val="24"/>
              </w:rPr>
            </w:pPr>
          </w:p>
          <w:p w:rsidR="0047741D" w:rsidRPr="005B31B1" w:rsidRDefault="0047741D" w:rsidP="0047741D">
            <w:pPr>
              <w:numPr>
                <w:ilvl w:val="0"/>
                <w:numId w:val="11"/>
              </w:numPr>
              <w:ind w:left="360"/>
              <w:rPr>
                <w:rFonts w:cs="Arial"/>
                <w:b/>
                <w:sz w:val="24"/>
                <w:szCs w:val="24"/>
              </w:rPr>
            </w:pPr>
            <w:r w:rsidRPr="005B31B1">
              <w:rPr>
                <w:rFonts w:cs="Arial"/>
                <w:b/>
                <w:sz w:val="24"/>
                <w:szCs w:val="24"/>
              </w:rPr>
              <w:t>Property &amp; Asset Management</w:t>
            </w:r>
          </w:p>
          <w:p w:rsidR="0047741D" w:rsidRPr="005B31B1" w:rsidRDefault="0047741D" w:rsidP="0047741D">
            <w:pPr>
              <w:ind w:left="360"/>
              <w:rPr>
                <w:rFonts w:cs="Arial"/>
                <w:b/>
                <w:sz w:val="24"/>
                <w:szCs w:val="24"/>
              </w:rPr>
            </w:pPr>
          </w:p>
          <w:p w:rsidR="0047741D" w:rsidRPr="005B31B1" w:rsidRDefault="0047741D" w:rsidP="0047741D">
            <w:pPr>
              <w:numPr>
                <w:ilvl w:val="0"/>
                <w:numId w:val="11"/>
              </w:numPr>
              <w:ind w:left="360"/>
              <w:rPr>
                <w:rFonts w:cs="Arial"/>
                <w:b/>
                <w:sz w:val="24"/>
                <w:szCs w:val="24"/>
              </w:rPr>
            </w:pPr>
            <w:r w:rsidRPr="005B31B1">
              <w:rPr>
                <w:rFonts w:cs="Arial"/>
                <w:b/>
                <w:sz w:val="24"/>
                <w:szCs w:val="24"/>
              </w:rPr>
              <w:t>ICT / Technology</w:t>
            </w:r>
          </w:p>
          <w:p w:rsidR="002F5C5E" w:rsidRPr="005B31B1" w:rsidRDefault="002F5C5E" w:rsidP="00AC4A99">
            <w:pPr>
              <w:rPr>
                <w:rFonts w:cs="Arial"/>
                <w:b/>
                <w:sz w:val="24"/>
                <w:szCs w:val="24"/>
              </w:rPr>
            </w:pPr>
          </w:p>
          <w:p w:rsidR="002F5C5E" w:rsidRPr="005B31B1" w:rsidRDefault="002F5C5E" w:rsidP="00284C6C">
            <w:pPr>
              <w:rPr>
                <w:rFonts w:cs="Arial"/>
                <w:sz w:val="24"/>
                <w:szCs w:val="24"/>
              </w:rPr>
            </w:pPr>
          </w:p>
        </w:tc>
        <w:tc>
          <w:tcPr>
            <w:tcW w:w="6379" w:type="dxa"/>
            <w:shd w:val="clear" w:color="auto" w:fill="auto"/>
          </w:tcPr>
          <w:p w:rsidR="002F5C5E" w:rsidRPr="005B31B1" w:rsidRDefault="002F5C5E" w:rsidP="00AC4A99">
            <w:pPr>
              <w:rPr>
                <w:rFonts w:cs="Arial"/>
                <w:sz w:val="24"/>
                <w:szCs w:val="24"/>
              </w:rPr>
            </w:pP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Failure to have in place a robust and effective decision ma</w:t>
            </w:r>
            <w:r w:rsidR="008F4FAF">
              <w:rPr>
                <w:rFonts w:cs="Arial"/>
                <w:sz w:val="24"/>
                <w:szCs w:val="24"/>
              </w:rPr>
              <w:t>king structure could leave the C</w:t>
            </w:r>
            <w:r w:rsidRPr="005B31B1">
              <w:rPr>
                <w:rFonts w:cs="Arial"/>
                <w:sz w:val="24"/>
                <w:szCs w:val="24"/>
              </w:rPr>
              <w:t>ouncil’</w:t>
            </w:r>
            <w:r w:rsidR="008F4FAF">
              <w:rPr>
                <w:rFonts w:cs="Arial"/>
                <w:sz w:val="24"/>
                <w:szCs w:val="24"/>
              </w:rPr>
              <w:t xml:space="preserve">s decisions open to challenge. </w:t>
            </w:r>
            <w:r w:rsidRPr="005B31B1">
              <w:rPr>
                <w:rFonts w:cs="Arial"/>
                <w:sz w:val="24"/>
                <w:szCs w:val="24"/>
              </w:rPr>
              <w:t>This risk is addressed by the proposals within the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equality implications arising from this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HR &amp; Organisational Development implications arising from this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Property &amp; Asset Management</w:t>
            </w:r>
            <w:r w:rsidRPr="005B31B1">
              <w:rPr>
                <w:rFonts w:cs="Arial"/>
                <w:b/>
                <w:sz w:val="24"/>
                <w:szCs w:val="24"/>
              </w:rPr>
              <w:t xml:space="preserve"> </w:t>
            </w:r>
            <w:r w:rsidRPr="005B31B1">
              <w:rPr>
                <w:rFonts w:cs="Arial"/>
                <w:sz w:val="24"/>
                <w:szCs w:val="24"/>
              </w:rPr>
              <w:t>implications arising from this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ICT / Technology implications arising from this report.</w:t>
            </w:r>
          </w:p>
        </w:tc>
      </w:tr>
    </w:tbl>
    <w:p w:rsidR="00556BDF" w:rsidRPr="005B31B1" w:rsidRDefault="00556BDF" w:rsidP="002F5C5E">
      <w:pPr>
        <w:rPr>
          <w:rFonts w:cs="Arial"/>
          <w:sz w:val="24"/>
          <w:szCs w:val="24"/>
        </w:rPr>
      </w:pPr>
    </w:p>
    <w:p w:rsidR="001648F1" w:rsidRPr="001648F1" w:rsidRDefault="001648F1" w:rsidP="00284C6C">
      <w:pPr>
        <w:rPr>
          <w:rFonts w:cs="Arial"/>
          <w:b/>
          <w:sz w:val="24"/>
          <w:szCs w:val="24"/>
        </w:rPr>
      </w:pPr>
      <w:r>
        <w:rPr>
          <w:rFonts w:cs="Arial"/>
          <w:b/>
          <w:sz w:val="24"/>
          <w:szCs w:val="24"/>
        </w:rPr>
        <w:t>7.</w:t>
      </w:r>
      <w:r>
        <w:rPr>
          <w:rFonts w:cs="Arial"/>
          <w:b/>
          <w:sz w:val="24"/>
          <w:szCs w:val="24"/>
        </w:rPr>
        <w:tab/>
      </w:r>
      <w:r w:rsidRPr="001648F1">
        <w:rPr>
          <w:rFonts w:cs="Arial"/>
          <w:b/>
          <w:sz w:val="24"/>
          <w:szCs w:val="24"/>
        </w:rPr>
        <w:t>BACKGROUND DOCUMENTS</w:t>
      </w:r>
      <w:r w:rsidR="002F5C5E" w:rsidRPr="001648F1">
        <w:rPr>
          <w:rFonts w:cs="Arial"/>
          <w:b/>
          <w:sz w:val="24"/>
          <w:szCs w:val="24"/>
        </w:rPr>
        <w:t xml:space="preserve"> </w:t>
      </w:r>
      <w:r w:rsidR="00556BDF" w:rsidRPr="001648F1">
        <w:rPr>
          <w:rFonts w:cs="Arial"/>
          <w:b/>
          <w:sz w:val="24"/>
          <w:szCs w:val="24"/>
        </w:rPr>
        <w:tab/>
      </w:r>
    </w:p>
    <w:p w:rsidR="001648F1" w:rsidRDefault="001648F1" w:rsidP="00284C6C">
      <w:pPr>
        <w:rPr>
          <w:rFonts w:cs="Arial"/>
          <w:sz w:val="24"/>
          <w:szCs w:val="24"/>
        </w:rPr>
      </w:pPr>
    </w:p>
    <w:p w:rsidR="00284C6C" w:rsidRPr="00A00A27" w:rsidRDefault="00284C6C" w:rsidP="00284C6C">
      <w:pPr>
        <w:rPr>
          <w:rFonts w:cs="Arial"/>
          <w:sz w:val="24"/>
          <w:szCs w:val="24"/>
        </w:rPr>
      </w:pPr>
      <w:r w:rsidRPr="00A00A27">
        <w:rPr>
          <w:rFonts w:cs="Arial"/>
          <w:sz w:val="24"/>
          <w:szCs w:val="24"/>
        </w:rPr>
        <w:t>There are no background papers to this report.</w:t>
      </w:r>
    </w:p>
    <w:p w:rsidR="002F5C5E" w:rsidRPr="005B31B1" w:rsidRDefault="002F5C5E" w:rsidP="00D91845">
      <w:pPr>
        <w:tabs>
          <w:tab w:val="left" w:pos="2839"/>
        </w:tabs>
        <w:ind w:left="720"/>
        <w:rPr>
          <w:rFonts w:cs="Arial"/>
          <w:b/>
          <w:sz w:val="24"/>
          <w:szCs w:val="24"/>
        </w:rPr>
      </w:pPr>
    </w:p>
    <w:p w:rsidR="00B847AF" w:rsidRDefault="00B847AF" w:rsidP="00F9052E">
      <w:pPr>
        <w:tabs>
          <w:tab w:val="left" w:pos="2839"/>
        </w:tabs>
        <w:rPr>
          <w:rFonts w:cs="Arial"/>
          <w:color w:val="0070C0"/>
          <w:sz w:val="24"/>
          <w:szCs w:val="24"/>
        </w:rPr>
      </w:pPr>
    </w:p>
    <w:p w:rsidR="00F9052E" w:rsidRPr="005B31B1" w:rsidRDefault="00F9052E" w:rsidP="00F9052E">
      <w:pPr>
        <w:tabs>
          <w:tab w:val="left" w:pos="2839"/>
        </w:tabs>
        <w:rPr>
          <w:rFonts w:cs="Arial"/>
          <w:color w:val="0070C0"/>
          <w:sz w:val="24"/>
          <w:szCs w:val="24"/>
        </w:rPr>
      </w:pPr>
    </w:p>
    <w:p w:rsidR="006649CA" w:rsidRPr="005B31B1" w:rsidRDefault="006649CA" w:rsidP="001C5E49">
      <w:pPr>
        <w:tabs>
          <w:tab w:val="left" w:pos="2839"/>
        </w:tabs>
        <w:ind w:left="426" w:hanging="426"/>
        <w:rPr>
          <w:rFonts w:cs="Arial"/>
          <w:color w:val="000000"/>
          <w:sz w:val="24"/>
          <w:szCs w:val="24"/>
        </w:rPr>
      </w:pPr>
      <w:r w:rsidRPr="005B31B1">
        <w:rPr>
          <w:rFonts w:cs="Arial"/>
          <w:color w:val="000000"/>
          <w:sz w:val="24"/>
          <w:szCs w:val="24"/>
        </w:rPr>
        <w:t>Caroline Elwood</w:t>
      </w:r>
    </w:p>
    <w:p w:rsidR="001C5E49" w:rsidRPr="005B31B1" w:rsidRDefault="006649CA" w:rsidP="006649CA">
      <w:pPr>
        <w:tabs>
          <w:tab w:val="left" w:pos="2839"/>
        </w:tabs>
        <w:ind w:left="426" w:hanging="426"/>
        <w:rPr>
          <w:rFonts w:cs="Arial"/>
          <w:color w:val="000000"/>
          <w:sz w:val="24"/>
          <w:szCs w:val="24"/>
        </w:rPr>
      </w:pPr>
      <w:r w:rsidRPr="005B31B1">
        <w:rPr>
          <w:rFonts w:cs="Arial"/>
          <w:color w:val="000000"/>
          <w:sz w:val="24"/>
          <w:szCs w:val="24"/>
        </w:rPr>
        <w:t>Interim Corporate Governance Manager</w:t>
      </w:r>
      <w:r w:rsidR="001C5E49" w:rsidRPr="005B31B1">
        <w:rPr>
          <w:rFonts w:cs="Arial"/>
          <w:color w:val="000000"/>
          <w:sz w:val="24"/>
          <w:szCs w:val="24"/>
        </w:rPr>
        <w:t xml:space="preserve"> </w:t>
      </w:r>
    </w:p>
    <w:p w:rsidR="001C5E49" w:rsidRDefault="001C5E49" w:rsidP="001C5E49">
      <w:pPr>
        <w:tabs>
          <w:tab w:val="left" w:pos="2839"/>
        </w:tabs>
        <w:ind w:left="426" w:hanging="426"/>
        <w:rPr>
          <w:rFonts w:cs="Arial"/>
          <w:b/>
          <w:sz w:val="24"/>
          <w:szCs w:val="24"/>
        </w:rPr>
      </w:pPr>
    </w:p>
    <w:p w:rsidR="00B847AF" w:rsidRPr="005B31B1" w:rsidRDefault="00B847AF" w:rsidP="001C5E49">
      <w:pPr>
        <w:tabs>
          <w:tab w:val="left" w:pos="2839"/>
        </w:tabs>
        <w:ind w:left="426" w:hanging="426"/>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6"/>
        <w:gridCol w:w="2356"/>
      </w:tblGrid>
      <w:tr w:rsidR="001C5E49" w:rsidRPr="005B31B1" w:rsidTr="00E2196F">
        <w:tc>
          <w:tcPr>
            <w:tcW w:w="5700" w:type="dxa"/>
            <w:shd w:val="clear" w:color="auto" w:fill="auto"/>
          </w:tcPr>
          <w:p w:rsidR="001C5E49" w:rsidRPr="005B31B1" w:rsidRDefault="001C5E49" w:rsidP="00E2196F">
            <w:pPr>
              <w:rPr>
                <w:rFonts w:cs="Arial"/>
                <w:sz w:val="24"/>
                <w:szCs w:val="24"/>
              </w:rPr>
            </w:pPr>
            <w:r w:rsidRPr="005B31B1">
              <w:rPr>
                <w:rFonts w:cs="Arial"/>
                <w:sz w:val="24"/>
                <w:szCs w:val="24"/>
              </w:rPr>
              <w:t>Report Author:</w:t>
            </w:r>
          </w:p>
        </w:tc>
        <w:tc>
          <w:tcPr>
            <w:tcW w:w="1559" w:type="dxa"/>
            <w:shd w:val="clear" w:color="auto" w:fill="auto"/>
          </w:tcPr>
          <w:p w:rsidR="001C5E49" w:rsidRPr="005B31B1" w:rsidRDefault="001C5E49" w:rsidP="00E2196F">
            <w:pPr>
              <w:rPr>
                <w:rFonts w:cs="Arial"/>
                <w:sz w:val="24"/>
                <w:szCs w:val="24"/>
              </w:rPr>
            </w:pPr>
            <w:r w:rsidRPr="005B31B1">
              <w:rPr>
                <w:rFonts w:cs="Arial"/>
                <w:sz w:val="24"/>
                <w:szCs w:val="24"/>
              </w:rPr>
              <w:t>Telephone:</w:t>
            </w:r>
          </w:p>
        </w:tc>
        <w:tc>
          <w:tcPr>
            <w:tcW w:w="2380" w:type="dxa"/>
            <w:shd w:val="clear" w:color="auto" w:fill="auto"/>
          </w:tcPr>
          <w:p w:rsidR="001C5E49" w:rsidRPr="005B31B1" w:rsidRDefault="001C5E49" w:rsidP="00E2196F">
            <w:pPr>
              <w:rPr>
                <w:rFonts w:cs="Arial"/>
                <w:sz w:val="24"/>
                <w:szCs w:val="24"/>
              </w:rPr>
            </w:pPr>
            <w:r w:rsidRPr="005B31B1">
              <w:rPr>
                <w:rFonts w:cs="Arial"/>
                <w:sz w:val="24"/>
                <w:szCs w:val="24"/>
              </w:rPr>
              <w:t>Date:</w:t>
            </w:r>
          </w:p>
        </w:tc>
      </w:tr>
      <w:tr w:rsidR="001C5E49" w:rsidRPr="005B31B1" w:rsidTr="00E2196F">
        <w:tc>
          <w:tcPr>
            <w:tcW w:w="5700" w:type="dxa"/>
            <w:shd w:val="clear" w:color="auto" w:fill="auto"/>
          </w:tcPr>
          <w:p w:rsidR="001C5E49" w:rsidRPr="005B31B1" w:rsidRDefault="001C5E49" w:rsidP="00E2196F">
            <w:pPr>
              <w:rPr>
                <w:rFonts w:cs="Arial"/>
                <w:sz w:val="24"/>
                <w:szCs w:val="24"/>
              </w:rPr>
            </w:pPr>
          </w:p>
          <w:p w:rsidR="001C5E49" w:rsidRPr="005B31B1" w:rsidRDefault="006649CA" w:rsidP="00E2196F">
            <w:pPr>
              <w:ind w:left="-539" w:firstLine="539"/>
              <w:rPr>
                <w:rFonts w:cs="Arial"/>
                <w:sz w:val="24"/>
                <w:szCs w:val="24"/>
              </w:rPr>
            </w:pPr>
            <w:r w:rsidRPr="005B31B1">
              <w:rPr>
                <w:rFonts w:cs="Arial"/>
                <w:sz w:val="24"/>
                <w:szCs w:val="24"/>
              </w:rPr>
              <w:t>Andy Houlker</w:t>
            </w:r>
          </w:p>
          <w:p w:rsidR="006649CA" w:rsidRPr="005B31B1" w:rsidRDefault="006649CA" w:rsidP="00E2196F">
            <w:pPr>
              <w:ind w:left="-539" w:firstLine="539"/>
              <w:rPr>
                <w:rFonts w:cs="Arial"/>
                <w:sz w:val="24"/>
                <w:szCs w:val="24"/>
              </w:rPr>
            </w:pPr>
          </w:p>
        </w:tc>
        <w:tc>
          <w:tcPr>
            <w:tcW w:w="1559" w:type="dxa"/>
            <w:shd w:val="clear" w:color="auto" w:fill="auto"/>
          </w:tcPr>
          <w:p w:rsidR="001C5E49" w:rsidRPr="005B31B1" w:rsidRDefault="001C5E49" w:rsidP="00E2196F">
            <w:pPr>
              <w:rPr>
                <w:rFonts w:cs="Arial"/>
                <w:sz w:val="24"/>
                <w:szCs w:val="24"/>
              </w:rPr>
            </w:pPr>
          </w:p>
          <w:p w:rsidR="006649CA" w:rsidRPr="005B31B1" w:rsidRDefault="006649CA" w:rsidP="00E2196F">
            <w:pPr>
              <w:rPr>
                <w:rFonts w:cs="Arial"/>
                <w:sz w:val="24"/>
                <w:szCs w:val="24"/>
              </w:rPr>
            </w:pPr>
            <w:r w:rsidRPr="005B31B1">
              <w:rPr>
                <w:rFonts w:cs="Arial"/>
                <w:sz w:val="24"/>
                <w:szCs w:val="24"/>
              </w:rPr>
              <w:t>01772 625308</w:t>
            </w:r>
          </w:p>
        </w:tc>
        <w:tc>
          <w:tcPr>
            <w:tcW w:w="2380" w:type="dxa"/>
            <w:shd w:val="clear" w:color="auto" w:fill="auto"/>
          </w:tcPr>
          <w:p w:rsidR="001C5E49" w:rsidRPr="005B31B1" w:rsidRDefault="001C5E49" w:rsidP="00E2196F">
            <w:pPr>
              <w:rPr>
                <w:rFonts w:cs="Arial"/>
                <w:sz w:val="24"/>
                <w:szCs w:val="24"/>
              </w:rPr>
            </w:pPr>
          </w:p>
          <w:p w:rsidR="006649CA" w:rsidRPr="005B31B1" w:rsidRDefault="00A00A27" w:rsidP="00E2196F">
            <w:pPr>
              <w:rPr>
                <w:rFonts w:cs="Arial"/>
                <w:sz w:val="24"/>
                <w:szCs w:val="24"/>
              </w:rPr>
            </w:pPr>
            <w:r>
              <w:rPr>
                <w:rFonts w:cs="Arial"/>
                <w:sz w:val="24"/>
                <w:szCs w:val="24"/>
              </w:rPr>
              <w:t>09</w:t>
            </w:r>
            <w:r w:rsidR="006649CA" w:rsidRPr="005B31B1">
              <w:rPr>
                <w:rFonts w:cs="Arial"/>
                <w:sz w:val="24"/>
                <w:szCs w:val="24"/>
              </w:rPr>
              <w:t>/11/17</w:t>
            </w:r>
          </w:p>
        </w:tc>
      </w:tr>
    </w:tbl>
    <w:p w:rsidR="001C5E49" w:rsidRPr="005B31B1" w:rsidRDefault="001C5E49" w:rsidP="001C5E49">
      <w:pPr>
        <w:rPr>
          <w:rFonts w:cs="Arial"/>
          <w:sz w:val="24"/>
          <w:szCs w:val="24"/>
        </w:rPr>
      </w:pPr>
    </w:p>
    <w:p w:rsidR="001C5E49" w:rsidRDefault="001C5E49"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p>
    <w:p w:rsidR="00AC3661" w:rsidRDefault="00AC3661" w:rsidP="001C5E49">
      <w:pPr>
        <w:tabs>
          <w:tab w:val="left" w:pos="2839"/>
        </w:tabs>
        <w:rPr>
          <w:rFonts w:cs="Arial"/>
          <w:sz w:val="24"/>
          <w:szCs w:val="24"/>
        </w:rPr>
      </w:pPr>
    </w:p>
    <w:p w:rsidR="00AC3661" w:rsidRDefault="00AC3661" w:rsidP="001C5E49">
      <w:pPr>
        <w:tabs>
          <w:tab w:val="left" w:pos="2839"/>
        </w:tabs>
        <w:rPr>
          <w:rFonts w:cs="Arial"/>
          <w:sz w:val="24"/>
          <w:szCs w:val="24"/>
        </w:rPr>
      </w:pPr>
    </w:p>
    <w:p w:rsidR="00556BDF" w:rsidRDefault="00556BDF" w:rsidP="001C5E49">
      <w:pPr>
        <w:tabs>
          <w:tab w:val="left" w:pos="2839"/>
        </w:tabs>
        <w:rPr>
          <w:rFonts w:cs="Arial"/>
          <w:sz w:val="24"/>
          <w:szCs w:val="24"/>
        </w:rPr>
      </w:pPr>
    </w:p>
    <w:p w:rsidR="0057564F" w:rsidRDefault="0057564F" w:rsidP="0057564F">
      <w:pPr>
        <w:tabs>
          <w:tab w:val="left" w:pos="2839"/>
        </w:tabs>
        <w:jc w:val="center"/>
        <w:rPr>
          <w:rFonts w:cs="Arial"/>
          <w:b/>
          <w:sz w:val="24"/>
          <w:szCs w:val="24"/>
        </w:rPr>
      </w:pPr>
      <w:r w:rsidRPr="0057564F">
        <w:rPr>
          <w:rFonts w:cs="Arial"/>
          <w:b/>
          <w:sz w:val="24"/>
          <w:szCs w:val="24"/>
        </w:rPr>
        <w:t>APPENDIX A</w:t>
      </w:r>
    </w:p>
    <w:p w:rsidR="00297A89" w:rsidRDefault="00297A89" w:rsidP="0057564F">
      <w:pPr>
        <w:tabs>
          <w:tab w:val="left" w:pos="2839"/>
        </w:tabs>
        <w:jc w:val="center"/>
        <w:rPr>
          <w:rFonts w:cs="Arial"/>
          <w:b/>
          <w:sz w:val="24"/>
          <w:szCs w:val="24"/>
        </w:rPr>
      </w:pPr>
    </w:p>
    <w:p w:rsidR="00297A89" w:rsidRPr="0057564F" w:rsidRDefault="00297A89" w:rsidP="0057564F">
      <w:pPr>
        <w:tabs>
          <w:tab w:val="left" w:pos="2839"/>
        </w:tabs>
        <w:jc w:val="center"/>
        <w:rPr>
          <w:rFonts w:cs="Arial"/>
          <w:b/>
          <w:sz w:val="24"/>
          <w:szCs w:val="24"/>
        </w:rPr>
      </w:pPr>
    </w:p>
    <w:p w:rsidR="0057564F" w:rsidRPr="0057564F" w:rsidRDefault="0057564F" w:rsidP="0057564F">
      <w:pPr>
        <w:tabs>
          <w:tab w:val="left" w:pos="2839"/>
        </w:tabs>
        <w:jc w:val="center"/>
        <w:rPr>
          <w:rFonts w:cs="Arial"/>
          <w:b/>
          <w:sz w:val="24"/>
          <w:szCs w:val="24"/>
        </w:rPr>
      </w:pPr>
    </w:p>
    <w:p w:rsidR="0057564F" w:rsidRDefault="0057564F" w:rsidP="0057564F">
      <w:pPr>
        <w:tabs>
          <w:tab w:val="left" w:pos="2839"/>
        </w:tabs>
        <w:jc w:val="center"/>
        <w:rPr>
          <w:rFonts w:cs="Arial"/>
          <w:b/>
          <w:sz w:val="24"/>
          <w:szCs w:val="24"/>
        </w:rPr>
      </w:pPr>
      <w:r w:rsidRPr="0057564F">
        <w:rPr>
          <w:rFonts w:cs="Arial"/>
          <w:b/>
          <w:sz w:val="24"/>
          <w:szCs w:val="24"/>
        </w:rPr>
        <w:t>PROPOSED CHANGES TO THE MEMBERSHIP</w:t>
      </w:r>
      <w:r w:rsidR="004E2829">
        <w:rPr>
          <w:rFonts w:cs="Arial"/>
          <w:b/>
          <w:sz w:val="24"/>
          <w:szCs w:val="24"/>
        </w:rPr>
        <w:t xml:space="preserve"> OF COMMITTEES</w:t>
      </w:r>
    </w:p>
    <w:p w:rsidR="0057564F" w:rsidRDefault="0057564F" w:rsidP="001C5E49">
      <w:pPr>
        <w:tabs>
          <w:tab w:val="left" w:pos="2839"/>
        </w:tabs>
        <w:rPr>
          <w:rFonts w:cs="Arial"/>
          <w:b/>
          <w:sz w:val="24"/>
          <w:szCs w:val="24"/>
        </w:rPr>
      </w:pPr>
    </w:p>
    <w:p w:rsidR="0057564F" w:rsidRDefault="0057564F" w:rsidP="001C5E49">
      <w:pPr>
        <w:tabs>
          <w:tab w:val="left" w:pos="2839"/>
        </w:tabs>
        <w:rPr>
          <w:rFonts w:cs="Arial"/>
          <w:sz w:val="24"/>
          <w:szCs w:val="24"/>
        </w:rPr>
      </w:pPr>
    </w:p>
    <w:p w:rsidR="0057564F" w:rsidRPr="00F9052E" w:rsidRDefault="0057564F" w:rsidP="001C5E49">
      <w:pPr>
        <w:tabs>
          <w:tab w:val="left" w:pos="2839"/>
        </w:tabs>
        <w:rPr>
          <w:rFonts w:cs="Arial"/>
          <w:b/>
          <w:sz w:val="24"/>
          <w:szCs w:val="24"/>
        </w:rPr>
      </w:pPr>
      <w:r w:rsidRPr="00F9052E">
        <w:rPr>
          <w:rFonts w:cs="Arial"/>
          <w:b/>
          <w:sz w:val="24"/>
          <w:szCs w:val="24"/>
        </w:rPr>
        <w:t>APPEALS COMMITTEE</w:t>
      </w:r>
    </w:p>
    <w:p w:rsidR="0057564F" w:rsidRDefault="0057564F" w:rsidP="001C5E49">
      <w:pPr>
        <w:tabs>
          <w:tab w:val="left" w:pos="2839"/>
        </w:tabs>
        <w:rPr>
          <w:rFonts w:cs="Arial"/>
          <w:sz w:val="24"/>
          <w:szCs w:val="24"/>
        </w:rPr>
      </w:pPr>
    </w:p>
    <w:p w:rsidR="0057564F" w:rsidRDefault="0057564F" w:rsidP="001C5E49">
      <w:pPr>
        <w:tabs>
          <w:tab w:val="left" w:pos="2839"/>
        </w:tabs>
        <w:rPr>
          <w:rFonts w:cs="Arial"/>
          <w:sz w:val="24"/>
          <w:szCs w:val="24"/>
        </w:rPr>
      </w:pPr>
      <w:r>
        <w:rPr>
          <w:rFonts w:cs="Arial"/>
          <w:sz w:val="24"/>
          <w:szCs w:val="24"/>
        </w:rPr>
        <w:t xml:space="preserve">Councillor </w:t>
      </w:r>
      <w:r w:rsidR="000904B4">
        <w:rPr>
          <w:rFonts w:cs="Arial"/>
          <w:sz w:val="24"/>
          <w:szCs w:val="24"/>
        </w:rPr>
        <w:t>Paul Wharton</w:t>
      </w:r>
      <w:r>
        <w:rPr>
          <w:rFonts w:cs="Arial"/>
          <w:sz w:val="24"/>
          <w:szCs w:val="24"/>
        </w:rPr>
        <w:t xml:space="preserve"> (South Ribble Independents) to replace C</w:t>
      </w:r>
      <w:r w:rsidR="001A7471">
        <w:rPr>
          <w:rFonts w:cs="Arial"/>
          <w:sz w:val="24"/>
          <w:szCs w:val="24"/>
        </w:rPr>
        <w:t>ouncillor Barrie Yates</w:t>
      </w:r>
      <w:r>
        <w:rPr>
          <w:rFonts w:cs="Arial"/>
          <w:sz w:val="24"/>
          <w:szCs w:val="24"/>
        </w:rPr>
        <w:t xml:space="preserve"> (Conservative) as a Member of the Committee</w:t>
      </w:r>
    </w:p>
    <w:p w:rsidR="00297A89" w:rsidRDefault="00297A89" w:rsidP="001C5E49">
      <w:pPr>
        <w:tabs>
          <w:tab w:val="left" w:pos="2839"/>
        </w:tabs>
        <w:rPr>
          <w:rFonts w:cs="Arial"/>
          <w:sz w:val="24"/>
          <w:szCs w:val="24"/>
        </w:rPr>
      </w:pPr>
    </w:p>
    <w:p w:rsidR="00297A89" w:rsidRPr="00F9052E" w:rsidRDefault="00297A89" w:rsidP="00297A89">
      <w:pPr>
        <w:tabs>
          <w:tab w:val="left" w:pos="2839"/>
        </w:tabs>
        <w:rPr>
          <w:rFonts w:cs="Arial"/>
          <w:b/>
          <w:sz w:val="24"/>
          <w:szCs w:val="24"/>
        </w:rPr>
      </w:pPr>
      <w:r w:rsidRPr="00F9052E">
        <w:rPr>
          <w:rFonts w:cs="Arial"/>
          <w:b/>
          <w:sz w:val="24"/>
          <w:szCs w:val="24"/>
        </w:rPr>
        <w:t xml:space="preserve">STANDARDS COMMITTEE </w:t>
      </w:r>
    </w:p>
    <w:p w:rsidR="00297A89" w:rsidRDefault="00297A89" w:rsidP="00297A89">
      <w:pPr>
        <w:tabs>
          <w:tab w:val="left" w:pos="2839"/>
        </w:tabs>
        <w:rPr>
          <w:rFonts w:cs="Arial"/>
          <w:sz w:val="24"/>
          <w:szCs w:val="24"/>
        </w:rPr>
      </w:pPr>
    </w:p>
    <w:p w:rsidR="00297A89" w:rsidRDefault="00297A89" w:rsidP="00297A89">
      <w:pPr>
        <w:tabs>
          <w:tab w:val="left" w:pos="2839"/>
        </w:tabs>
        <w:rPr>
          <w:rFonts w:cs="Arial"/>
          <w:sz w:val="24"/>
          <w:szCs w:val="24"/>
        </w:rPr>
      </w:pPr>
      <w:r>
        <w:rPr>
          <w:rFonts w:cs="Arial"/>
          <w:sz w:val="24"/>
          <w:szCs w:val="24"/>
        </w:rPr>
        <w:t xml:space="preserve">Councillor </w:t>
      </w:r>
      <w:r w:rsidR="008247FB">
        <w:rPr>
          <w:rFonts w:cs="Arial"/>
          <w:sz w:val="24"/>
          <w:szCs w:val="24"/>
        </w:rPr>
        <w:t>Yates</w:t>
      </w:r>
      <w:r>
        <w:rPr>
          <w:rFonts w:cs="Arial"/>
          <w:sz w:val="24"/>
          <w:szCs w:val="24"/>
        </w:rPr>
        <w:t xml:space="preserve"> (</w:t>
      </w:r>
      <w:r w:rsidR="004E2829">
        <w:rPr>
          <w:rFonts w:cs="Arial"/>
          <w:sz w:val="24"/>
          <w:szCs w:val="24"/>
        </w:rPr>
        <w:t>Conservative</w:t>
      </w:r>
      <w:r>
        <w:rPr>
          <w:rFonts w:cs="Arial"/>
          <w:sz w:val="24"/>
          <w:szCs w:val="24"/>
        </w:rPr>
        <w:t>) to replace Councillor Michael Higgins (Labour) as a Member of the Committee</w:t>
      </w:r>
    </w:p>
    <w:p w:rsidR="00297A89" w:rsidRDefault="00297A89" w:rsidP="00297A89">
      <w:pPr>
        <w:tabs>
          <w:tab w:val="left" w:pos="2839"/>
        </w:tabs>
        <w:rPr>
          <w:rFonts w:cs="Arial"/>
          <w:sz w:val="24"/>
          <w:szCs w:val="24"/>
        </w:rPr>
      </w:pPr>
    </w:p>
    <w:p w:rsidR="00297A89" w:rsidRDefault="00297A89" w:rsidP="00297A89">
      <w:pPr>
        <w:tabs>
          <w:tab w:val="left" w:pos="2839"/>
        </w:tabs>
        <w:rPr>
          <w:rFonts w:cs="Arial"/>
          <w:sz w:val="24"/>
          <w:szCs w:val="24"/>
        </w:rPr>
      </w:pPr>
      <w:r>
        <w:rPr>
          <w:rFonts w:cs="Arial"/>
          <w:sz w:val="24"/>
          <w:szCs w:val="24"/>
        </w:rPr>
        <w:t xml:space="preserve">Councillor John </w:t>
      </w:r>
      <w:proofErr w:type="spellStart"/>
      <w:r>
        <w:rPr>
          <w:rFonts w:cs="Arial"/>
          <w:sz w:val="24"/>
          <w:szCs w:val="24"/>
        </w:rPr>
        <w:t>Rainsbury</w:t>
      </w:r>
      <w:proofErr w:type="spellEnd"/>
      <w:r>
        <w:rPr>
          <w:rFonts w:cs="Arial"/>
          <w:sz w:val="24"/>
          <w:szCs w:val="24"/>
        </w:rPr>
        <w:t xml:space="preserve"> (Conservative) to replace Councillor David Bird (Conservative) as a Member of the Committee</w:t>
      </w:r>
    </w:p>
    <w:p w:rsidR="00297A89" w:rsidRDefault="00297A89" w:rsidP="00297A89">
      <w:pPr>
        <w:tabs>
          <w:tab w:val="left" w:pos="2839"/>
        </w:tabs>
        <w:rPr>
          <w:rFonts w:cs="Arial"/>
          <w:sz w:val="24"/>
          <w:szCs w:val="24"/>
        </w:rPr>
      </w:pPr>
    </w:p>
    <w:p w:rsidR="00297A89" w:rsidRDefault="00297A89" w:rsidP="00297A89">
      <w:pPr>
        <w:tabs>
          <w:tab w:val="left" w:pos="2839"/>
        </w:tabs>
        <w:rPr>
          <w:rFonts w:cs="Arial"/>
          <w:sz w:val="24"/>
          <w:szCs w:val="24"/>
        </w:rPr>
      </w:pPr>
      <w:r>
        <w:rPr>
          <w:rFonts w:cs="Arial"/>
          <w:sz w:val="24"/>
          <w:szCs w:val="24"/>
        </w:rPr>
        <w:t xml:space="preserve">Councillor Linda </w:t>
      </w:r>
      <w:proofErr w:type="spellStart"/>
      <w:r>
        <w:rPr>
          <w:rFonts w:cs="Arial"/>
          <w:sz w:val="24"/>
          <w:szCs w:val="24"/>
        </w:rPr>
        <w:t>Woollard</w:t>
      </w:r>
      <w:proofErr w:type="spellEnd"/>
      <w:r>
        <w:rPr>
          <w:rFonts w:cs="Arial"/>
          <w:sz w:val="24"/>
          <w:szCs w:val="24"/>
        </w:rPr>
        <w:t xml:space="preserve"> (Conservative) to replace Councillor David Bird (Conservative) as the Chair of the Committee and Councillor Carol Chisholm to replace Councillor Linda </w:t>
      </w:r>
      <w:proofErr w:type="spellStart"/>
      <w:r>
        <w:rPr>
          <w:rFonts w:cs="Arial"/>
          <w:sz w:val="24"/>
          <w:szCs w:val="24"/>
        </w:rPr>
        <w:t>Woollard</w:t>
      </w:r>
      <w:proofErr w:type="spellEnd"/>
      <w:r>
        <w:rPr>
          <w:rFonts w:cs="Arial"/>
          <w:sz w:val="24"/>
          <w:szCs w:val="24"/>
        </w:rPr>
        <w:t xml:space="preserve"> as the Vice Chair of the Committee</w:t>
      </w:r>
    </w:p>
    <w:p w:rsidR="00297A89" w:rsidRDefault="00297A89" w:rsidP="001C5E49">
      <w:pPr>
        <w:tabs>
          <w:tab w:val="left" w:pos="2839"/>
        </w:tabs>
        <w:rPr>
          <w:rFonts w:cs="Arial"/>
          <w:sz w:val="24"/>
          <w:szCs w:val="24"/>
        </w:rPr>
      </w:pPr>
    </w:p>
    <w:p w:rsidR="007C1F4F" w:rsidRPr="007C1F4F" w:rsidRDefault="007C1F4F" w:rsidP="001C5E49">
      <w:pPr>
        <w:tabs>
          <w:tab w:val="left" w:pos="2839"/>
        </w:tabs>
        <w:rPr>
          <w:rFonts w:cs="Arial"/>
          <w:b/>
          <w:sz w:val="24"/>
          <w:szCs w:val="24"/>
        </w:rPr>
      </w:pPr>
      <w:r w:rsidRPr="007C1F4F">
        <w:rPr>
          <w:rFonts w:cs="Arial"/>
          <w:b/>
          <w:sz w:val="24"/>
          <w:szCs w:val="24"/>
        </w:rPr>
        <w:t>GENERAL LICENSING COMMITTEE</w:t>
      </w:r>
    </w:p>
    <w:p w:rsidR="007C1F4F" w:rsidRDefault="007C1F4F" w:rsidP="001C5E49">
      <w:pPr>
        <w:tabs>
          <w:tab w:val="left" w:pos="2839"/>
        </w:tabs>
        <w:rPr>
          <w:rFonts w:cs="Arial"/>
          <w:sz w:val="24"/>
          <w:szCs w:val="24"/>
        </w:rPr>
      </w:pPr>
      <w:r w:rsidRPr="007C1F4F">
        <w:rPr>
          <w:rFonts w:cs="Arial"/>
          <w:sz w:val="24"/>
          <w:szCs w:val="24"/>
        </w:rPr>
        <w:t>Councillor</w:t>
      </w:r>
      <w:r w:rsidR="000904B4">
        <w:rPr>
          <w:rFonts w:cs="Arial"/>
          <w:sz w:val="24"/>
          <w:szCs w:val="24"/>
        </w:rPr>
        <w:t xml:space="preserve"> Claire Hamilton</w:t>
      </w:r>
      <w:r w:rsidRPr="007C1F4F">
        <w:rPr>
          <w:rFonts w:cs="Arial"/>
          <w:sz w:val="24"/>
          <w:szCs w:val="24"/>
        </w:rPr>
        <w:t xml:space="preserve"> (South Ribble Independents)</w:t>
      </w:r>
    </w:p>
    <w:p w:rsidR="007C1F4F" w:rsidRDefault="007C1F4F" w:rsidP="001C5E49">
      <w:pPr>
        <w:tabs>
          <w:tab w:val="left" w:pos="2839"/>
        </w:tabs>
        <w:rPr>
          <w:rFonts w:cs="Arial"/>
          <w:sz w:val="24"/>
          <w:szCs w:val="24"/>
        </w:rPr>
      </w:pPr>
    </w:p>
    <w:p w:rsidR="007C1F4F" w:rsidRPr="007C1F4F" w:rsidRDefault="007C1F4F" w:rsidP="001C5E49">
      <w:pPr>
        <w:tabs>
          <w:tab w:val="left" w:pos="2839"/>
        </w:tabs>
        <w:rPr>
          <w:rFonts w:cs="Arial"/>
          <w:b/>
          <w:sz w:val="24"/>
          <w:szCs w:val="24"/>
        </w:rPr>
      </w:pPr>
      <w:r w:rsidRPr="007C1F4F">
        <w:rPr>
          <w:rFonts w:cs="Arial"/>
          <w:b/>
          <w:sz w:val="24"/>
          <w:szCs w:val="24"/>
        </w:rPr>
        <w:t>LICENSING ACT 2003 COMMITTEE</w:t>
      </w:r>
    </w:p>
    <w:p w:rsidR="007C1F4F" w:rsidRDefault="007C1F4F" w:rsidP="001C5E49">
      <w:pPr>
        <w:tabs>
          <w:tab w:val="left" w:pos="2839"/>
        </w:tabs>
        <w:rPr>
          <w:rFonts w:cs="Arial"/>
          <w:sz w:val="24"/>
          <w:szCs w:val="24"/>
        </w:rPr>
      </w:pPr>
      <w:r w:rsidRPr="007C1F4F">
        <w:rPr>
          <w:rFonts w:cs="Arial"/>
          <w:sz w:val="24"/>
          <w:szCs w:val="24"/>
        </w:rPr>
        <w:t>Councillor</w:t>
      </w:r>
      <w:r w:rsidR="000904B4">
        <w:rPr>
          <w:rFonts w:cs="Arial"/>
          <w:sz w:val="24"/>
          <w:szCs w:val="24"/>
        </w:rPr>
        <w:t xml:space="preserve"> Claire H</w:t>
      </w:r>
      <w:bookmarkStart w:id="0" w:name="_GoBack"/>
      <w:bookmarkEnd w:id="0"/>
      <w:r w:rsidR="000904B4">
        <w:rPr>
          <w:rFonts w:cs="Arial"/>
          <w:sz w:val="24"/>
          <w:szCs w:val="24"/>
        </w:rPr>
        <w:t>amilton</w:t>
      </w:r>
      <w:r w:rsidRPr="007C1F4F">
        <w:rPr>
          <w:rFonts w:cs="Arial"/>
          <w:color w:val="FF0000"/>
          <w:sz w:val="24"/>
          <w:szCs w:val="24"/>
        </w:rPr>
        <w:t xml:space="preserve"> </w:t>
      </w:r>
      <w:r w:rsidRPr="007C1F4F">
        <w:rPr>
          <w:rFonts w:cs="Arial"/>
          <w:sz w:val="24"/>
          <w:szCs w:val="24"/>
        </w:rPr>
        <w:t>(South Ribble Independents)</w:t>
      </w:r>
    </w:p>
    <w:p w:rsidR="0057564F" w:rsidRDefault="0057564F" w:rsidP="001C5E49">
      <w:pPr>
        <w:tabs>
          <w:tab w:val="left" w:pos="2839"/>
        </w:tabs>
        <w:rPr>
          <w:rFonts w:cs="Arial"/>
          <w:sz w:val="24"/>
          <w:szCs w:val="24"/>
        </w:rPr>
      </w:pPr>
    </w:p>
    <w:p w:rsidR="00B63D6C" w:rsidRPr="00F9052E" w:rsidRDefault="00B63D6C" w:rsidP="001C5E49">
      <w:pPr>
        <w:tabs>
          <w:tab w:val="left" w:pos="2839"/>
        </w:tabs>
        <w:rPr>
          <w:rFonts w:cs="Arial"/>
          <w:b/>
          <w:sz w:val="24"/>
          <w:szCs w:val="24"/>
        </w:rPr>
      </w:pPr>
      <w:r w:rsidRPr="00F9052E">
        <w:rPr>
          <w:rFonts w:cs="Arial"/>
          <w:b/>
          <w:sz w:val="24"/>
          <w:szCs w:val="24"/>
        </w:rPr>
        <w:t>CENTRAL NEIGHBOURHOOD FORUM</w:t>
      </w:r>
    </w:p>
    <w:p w:rsidR="00B63D6C" w:rsidRDefault="00B63D6C" w:rsidP="001C5E49">
      <w:pPr>
        <w:tabs>
          <w:tab w:val="left" w:pos="2839"/>
        </w:tabs>
        <w:rPr>
          <w:rFonts w:cs="Arial"/>
          <w:sz w:val="24"/>
          <w:szCs w:val="24"/>
        </w:rPr>
      </w:pPr>
    </w:p>
    <w:p w:rsidR="00B63D6C" w:rsidRPr="0057564F" w:rsidRDefault="00B63D6C" w:rsidP="001C5E49">
      <w:pPr>
        <w:tabs>
          <w:tab w:val="left" w:pos="2839"/>
        </w:tabs>
        <w:rPr>
          <w:rFonts w:cs="Arial"/>
          <w:sz w:val="24"/>
          <w:szCs w:val="24"/>
        </w:rPr>
      </w:pPr>
      <w:r>
        <w:rPr>
          <w:rFonts w:cs="Arial"/>
          <w:sz w:val="24"/>
          <w:szCs w:val="24"/>
        </w:rPr>
        <w:t>Councillo</w:t>
      </w:r>
      <w:r w:rsidR="001A7471">
        <w:rPr>
          <w:rFonts w:cs="Arial"/>
          <w:sz w:val="24"/>
          <w:szCs w:val="24"/>
        </w:rPr>
        <w:t>r Karen Walton</w:t>
      </w:r>
      <w:r>
        <w:rPr>
          <w:rFonts w:cs="Arial"/>
          <w:sz w:val="24"/>
          <w:szCs w:val="24"/>
        </w:rPr>
        <w:t xml:space="preserve"> (Conservative) to replace Councillor Paul Wharton </w:t>
      </w:r>
      <w:r w:rsidR="00297A89">
        <w:rPr>
          <w:rFonts w:cs="Arial"/>
          <w:sz w:val="24"/>
          <w:szCs w:val="24"/>
        </w:rPr>
        <w:t xml:space="preserve">(South Ribble Independents) </w:t>
      </w:r>
      <w:r>
        <w:rPr>
          <w:rFonts w:cs="Arial"/>
          <w:sz w:val="24"/>
          <w:szCs w:val="24"/>
        </w:rPr>
        <w:t>as the Chair of the Forum</w:t>
      </w:r>
      <w:r w:rsidR="004E2829">
        <w:rPr>
          <w:rFonts w:cs="Arial"/>
          <w:sz w:val="24"/>
          <w:szCs w:val="24"/>
        </w:rPr>
        <w:t xml:space="preserve">.  Councillor Renee Blow (Liberal Democrat) to replace Councillor </w:t>
      </w:r>
      <w:r w:rsidR="004E2829" w:rsidRPr="004E2829">
        <w:rPr>
          <w:rFonts w:cs="Arial"/>
          <w:sz w:val="24"/>
          <w:szCs w:val="24"/>
        </w:rPr>
        <w:t xml:space="preserve">Karen Walton </w:t>
      </w:r>
      <w:r w:rsidR="004E2829">
        <w:rPr>
          <w:rFonts w:cs="Arial"/>
          <w:sz w:val="24"/>
          <w:szCs w:val="24"/>
        </w:rPr>
        <w:t xml:space="preserve">as the </w:t>
      </w:r>
      <w:r w:rsidR="004E2829" w:rsidRPr="004E2829">
        <w:rPr>
          <w:rFonts w:cs="Arial"/>
          <w:sz w:val="24"/>
          <w:szCs w:val="24"/>
        </w:rPr>
        <w:t>Vice-chair</w:t>
      </w:r>
      <w:r w:rsidR="004E2829">
        <w:rPr>
          <w:rFonts w:cs="Arial"/>
          <w:sz w:val="24"/>
          <w:szCs w:val="24"/>
        </w:rPr>
        <w:t>.</w:t>
      </w:r>
    </w:p>
    <w:sectPr w:rsidR="00B63D6C" w:rsidRPr="0057564F" w:rsidSect="00525E59">
      <w:headerReference w:type="default" r:id="rId9"/>
      <w:footerReference w:type="default" r:id="rId10"/>
      <w:type w:val="continuous"/>
      <w:pgSz w:w="11906" w:h="16838" w:code="9"/>
      <w:pgMar w:top="851"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7" w:rsidRDefault="00950967">
      <w:r>
        <w:separator/>
      </w:r>
    </w:p>
  </w:endnote>
  <w:endnote w:type="continuationSeparator" w:id="0">
    <w:p w:rsidR="00950967" w:rsidRDefault="0095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0904B4">
      <w:rPr>
        <w:noProof/>
        <w:sz w:val="24"/>
      </w:rPr>
      <w:t>4</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7" w:rsidRDefault="00950967">
      <w:r>
        <w:separator/>
      </w:r>
    </w:p>
  </w:footnote>
  <w:footnote w:type="continuationSeparator" w:id="0">
    <w:p w:rsidR="00950967" w:rsidRDefault="0095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2E" w:rsidRDefault="00F9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6054"/>
    <w:multiLevelType w:val="hybridMultilevel"/>
    <w:tmpl w:val="CEFE7A78"/>
    <w:lvl w:ilvl="0" w:tplc="94921B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16CFB"/>
    <w:multiLevelType w:val="hybridMultilevel"/>
    <w:tmpl w:val="9F809486"/>
    <w:lvl w:ilvl="0" w:tplc="6D1657AC">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450A4C"/>
    <w:multiLevelType w:val="multilevel"/>
    <w:tmpl w:val="579695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11"/>
  </w:num>
  <w:num w:numId="4">
    <w:abstractNumId w:val="7"/>
  </w:num>
  <w:num w:numId="5">
    <w:abstractNumId w:val="9"/>
  </w:num>
  <w:num w:numId="6">
    <w:abstractNumId w:val="6"/>
  </w:num>
  <w:num w:numId="7">
    <w:abstractNumId w:val="4"/>
  </w:num>
  <w:num w:numId="8">
    <w:abstractNumId w:val="5"/>
  </w:num>
  <w:num w:numId="9">
    <w:abstractNumId w:val="0"/>
  </w:num>
  <w:num w:numId="10">
    <w:abstractNumId w:val="2"/>
  </w:num>
  <w:num w:numId="11">
    <w:abstractNumId w:val="3"/>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5FD3"/>
    <w:rsid w:val="00016DD3"/>
    <w:rsid w:val="00025DED"/>
    <w:rsid w:val="000904B4"/>
    <w:rsid w:val="000977C3"/>
    <w:rsid w:val="000E10FE"/>
    <w:rsid w:val="000F2C8A"/>
    <w:rsid w:val="001544DD"/>
    <w:rsid w:val="001648F1"/>
    <w:rsid w:val="00184E1D"/>
    <w:rsid w:val="001A7471"/>
    <w:rsid w:val="001C5E49"/>
    <w:rsid w:val="001C7D9C"/>
    <w:rsid w:val="002221BD"/>
    <w:rsid w:val="0025591B"/>
    <w:rsid w:val="002820A5"/>
    <w:rsid w:val="00284C6C"/>
    <w:rsid w:val="00297A89"/>
    <w:rsid w:val="002D6D84"/>
    <w:rsid w:val="002E0E1B"/>
    <w:rsid w:val="002E22C7"/>
    <w:rsid w:val="002E4FF4"/>
    <w:rsid w:val="002F5C5E"/>
    <w:rsid w:val="00342AB1"/>
    <w:rsid w:val="00345C71"/>
    <w:rsid w:val="00386AAD"/>
    <w:rsid w:val="003902A2"/>
    <w:rsid w:val="003A1B3F"/>
    <w:rsid w:val="003A23D3"/>
    <w:rsid w:val="003A2919"/>
    <w:rsid w:val="003B1E6D"/>
    <w:rsid w:val="003B24B3"/>
    <w:rsid w:val="003C36EB"/>
    <w:rsid w:val="003E33E6"/>
    <w:rsid w:val="003E5FA7"/>
    <w:rsid w:val="003F5603"/>
    <w:rsid w:val="00405D4A"/>
    <w:rsid w:val="004218EA"/>
    <w:rsid w:val="00442C46"/>
    <w:rsid w:val="00474DA8"/>
    <w:rsid w:val="0047741D"/>
    <w:rsid w:val="004810DE"/>
    <w:rsid w:val="004A45D4"/>
    <w:rsid w:val="004D7260"/>
    <w:rsid w:val="004E2829"/>
    <w:rsid w:val="004F23B3"/>
    <w:rsid w:val="005041BB"/>
    <w:rsid w:val="0050673E"/>
    <w:rsid w:val="00525E59"/>
    <w:rsid w:val="00533525"/>
    <w:rsid w:val="00547120"/>
    <w:rsid w:val="00547481"/>
    <w:rsid w:val="00556BDF"/>
    <w:rsid w:val="0057564F"/>
    <w:rsid w:val="00576A82"/>
    <w:rsid w:val="005A26AD"/>
    <w:rsid w:val="005B0C36"/>
    <w:rsid w:val="005B31B1"/>
    <w:rsid w:val="005D4F59"/>
    <w:rsid w:val="00600281"/>
    <w:rsid w:val="00602F83"/>
    <w:rsid w:val="0060374B"/>
    <w:rsid w:val="00630F86"/>
    <w:rsid w:val="00633396"/>
    <w:rsid w:val="00645A0B"/>
    <w:rsid w:val="006555E6"/>
    <w:rsid w:val="006649CA"/>
    <w:rsid w:val="006879CA"/>
    <w:rsid w:val="006B645E"/>
    <w:rsid w:val="006B7116"/>
    <w:rsid w:val="006C04C1"/>
    <w:rsid w:val="006C209A"/>
    <w:rsid w:val="006E09FB"/>
    <w:rsid w:val="006E1115"/>
    <w:rsid w:val="006E611E"/>
    <w:rsid w:val="006F2214"/>
    <w:rsid w:val="006F76A3"/>
    <w:rsid w:val="00707E99"/>
    <w:rsid w:val="00712E3F"/>
    <w:rsid w:val="007817E2"/>
    <w:rsid w:val="007B2411"/>
    <w:rsid w:val="007B65B7"/>
    <w:rsid w:val="007C1F4F"/>
    <w:rsid w:val="008247FB"/>
    <w:rsid w:val="00890FFD"/>
    <w:rsid w:val="00893AD2"/>
    <w:rsid w:val="008A2F6B"/>
    <w:rsid w:val="008A42E3"/>
    <w:rsid w:val="008A77AB"/>
    <w:rsid w:val="008B41C5"/>
    <w:rsid w:val="008C3B1A"/>
    <w:rsid w:val="008D623F"/>
    <w:rsid w:val="008F4B91"/>
    <w:rsid w:val="008F4FAF"/>
    <w:rsid w:val="0090542C"/>
    <w:rsid w:val="009350CB"/>
    <w:rsid w:val="00950967"/>
    <w:rsid w:val="009538AE"/>
    <w:rsid w:val="00980267"/>
    <w:rsid w:val="00983CD5"/>
    <w:rsid w:val="00992E79"/>
    <w:rsid w:val="009A714A"/>
    <w:rsid w:val="009C1143"/>
    <w:rsid w:val="009E48E0"/>
    <w:rsid w:val="009E75D8"/>
    <w:rsid w:val="00A00A27"/>
    <w:rsid w:val="00A1406A"/>
    <w:rsid w:val="00A22D02"/>
    <w:rsid w:val="00A2470E"/>
    <w:rsid w:val="00A30426"/>
    <w:rsid w:val="00A33256"/>
    <w:rsid w:val="00A4702E"/>
    <w:rsid w:val="00A50754"/>
    <w:rsid w:val="00A76482"/>
    <w:rsid w:val="00AA3346"/>
    <w:rsid w:val="00AC3661"/>
    <w:rsid w:val="00AC4A99"/>
    <w:rsid w:val="00B04551"/>
    <w:rsid w:val="00B05FE8"/>
    <w:rsid w:val="00B14419"/>
    <w:rsid w:val="00B1788B"/>
    <w:rsid w:val="00B443DD"/>
    <w:rsid w:val="00B51DB8"/>
    <w:rsid w:val="00B62D79"/>
    <w:rsid w:val="00B63D6C"/>
    <w:rsid w:val="00B70B91"/>
    <w:rsid w:val="00B716F5"/>
    <w:rsid w:val="00B72A06"/>
    <w:rsid w:val="00B766C4"/>
    <w:rsid w:val="00B847AF"/>
    <w:rsid w:val="00BA2606"/>
    <w:rsid w:val="00BC6635"/>
    <w:rsid w:val="00C022F9"/>
    <w:rsid w:val="00C04108"/>
    <w:rsid w:val="00C209E3"/>
    <w:rsid w:val="00C30128"/>
    <w:rsid w:val="00C52450"/>
    <w:rsid w:val="00C64ED1"/>
    <w:rsid w:val="00C66BAA"/>
    <w:rsid w:val="00CB32DF"/>
    <w:rsid w:val="00CC3246"/>
    <w:rsid w:val="00CE3DA1"/>
    <w:rsid w:val="00CE4482"/>
    <w:rsid w:val="00CF6B60"/>
    <w:rsid w:val="00D03328"/>
    <w:rsid w:val="00D36638"/>
    <w:rsid w:val="00D37BAE"/>
    <w:rsid w:val="00D772AB"/>
    <w:rsid w:val="00D90A00"/>
    <w:rsid w:val="00D91845"/>
    <w:rsid w:val="00D9371C"/>
    <w:rsid w:val="00DA53EA"/>
    <w:rsid w:val="00DB3FD0"/>
    <w:rsid w:val="00DE5E12"/>
    <w:rsid w:val="00E2196F"/>
    <w:rsid w:val="00E2276E"/>
    <w:rsid w:val="00E41950"/>
    <w:rsid w:val="00E569CB"/>
    <w:rsid w:val="00E577A2"/>
    <w:rsid w:val="00E60A53"/>
    <w:rsid w:val="00E733A5"/>
    <w:rsid w:val="00E753EC"/>
    <w:rsid w:val="00E84459"/>
    <w:rsid w:val="00E9125E"/>
    <w:rsid w:val="00E971A2"/>
    <w:rsid w:val="00EB2D32"/>
    <w:rsid w:val="00EB7C94"/>
    <w:rsid w:val="00ED257A"/>
    <w:rsid w:val="00F3057A"/>
    <w:rsid w:val="00F30E9C"/>
    <w:rsid w:val="00F55E4D"/>
    <w:rsid w:val="00F61752"/>
    <w:rsid w:val="00F656E2"/>
    <w:rsid w:val="00F67F95"/>
    <w:rsid w:val="00F9052E"/>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B531F2E-D829-4E78-8C2F-9FEA5AA3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974C-FB28-459F-869A-904AD6A3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85</TotalTime>
  <Pages>5</Pages>
  <Words>1097</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Houlker, Andy</cp:lastModifiedBy>
  <cp:revision>5</cp:revision>
  <cp:lastPrinted>2017-11-08T12:14:00Z</cp:lastPrinted>
  <dcterms:created xsi:type="dcterms:W3CDTF">2017-11-10T17:33:00Z</dcterms:created>
  <dcterms:modified xsi:type="dcterms:W3CDTF">2017-11-13T12:29:00Z</dcterms:modified>
</cp:coreProperties>
</file>